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ind w:firstLine="3000"/>
        <w:rPr>
          <w:b w:val="1"/>
          <w:sz w:val="50"/>
          <w:szCs w:val="50"/>
          <w:u w:val="single"/>
        </w:rPr>
      </w:pPr>
      <w:r>
        <w:rPr>
          <w:b w:val="1"/>
          <w:sz w:val="50"/>
          <w:szCs w:val="50"/>
          <w:u w:val="single"/>
        </w:rPr>
        <w:t>독도영토학</w:t>
      </w:r>
    </w:p>
    <w:p>
      <w:pPr>
        <w:rPr/>
      </w:pPr>
      <w:r>
        <w:rPr/>
        <w:t xml:space="preserve">                       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lang w:eastAsia="ko-KR"/>
        </w:rPr>
        <w:t>-</w:t>
      </w:r>
      <w:r>
        <w:rPr>
          <w:sz w:val="30"/>
          <w:szCs w:val="30"/>
        </w:rPr>
        <w:t xml:space="preserve">한국의 독도 수호방안</w:t>
      </w:r>
      <w:r>
        <w:rPr>
          <w:sz w:val="30"/>
          <w:szCs w:val="30"/>
          <w:lang w:eastAsia="ko-KR"/>
        </w:rPr>
        <w:t>-</w:t>
      </w:r>
      <w:r>
        <w:rPr>
          <w:sz w:val="30"/>
          <w:szCs w:val="30"/>
        </w:rPr>
        <w:t xml:space="preserve"> </w:t>
      </w:r>
      <w:r>
        <w:rPr/>
        <w:t xml:space="preserve">                                                        </w:t>
      </w: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  <w:r>
        <w:rPr>
          <w:sz w:val="20"/>
        </w:rPr>
        <w:drawing>
          <wp:anchor distT="0" distB="0" distL="114300" distR="114300" simplePos="0" relativeHeight="251624961" behindDoc="0" locked="0" layoutInCell="1" allowOverlap="1">
            <wp:simplePos x="0" y="0"/>
            <wp:positionH relativeFrom="column">
              <wp:posOffset>884560</wp:posOffset>
            </wp:positionH>
            <wp:positionV relativeFrom="paragraph">
              <wp:posOffset>201300</wp:posOffset>
            </wp:positionV>
            <wp:extent cx="3959860" cy="3959860"/>
            <wp:effectExtent l="15875" t="15875" r="15875" b="15875"/>
            <wp:wrapTopAndBottom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SUS/AppData/Roaming/PolarisOffice/ETemp/14520_9276040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3960495"/>
                    </a:xfrm>
                    <a:prstGeom prst="rect"/>
                    <a:ln w="0" cap="flat" cmpd="sng">
                      <a:solidFill>
                        <a:prstClr val="white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rPr/>
      </w:pPr>
    </w:p>
    <w:p>
      <w:pPr>
        <w:rPr/>
      </w:pPr>
    </w:p>
    <w:tbl>
      <w:tblID w:val="0"/>
      <w:tblPr>
        <w:tblpPr w:leftFromText="57" w:rightFromText="57" w:topFromText="57" w:bottomFromText="57" w:vertAnchor="text" w:tblpX="4271" w:tblpY="180"/>
        <w:tblOverlap w:val="never"/>
        <w:tblCellMar>
          <w:left w:w="102" w:type="dxa"/>
          <w:top w:w="28" w:type="dxa"/>
          <w:right w:w="102" w:type="dxa"/>
          <w:bottom w:w="28" w:type="dxa"/>
        </w:tblCellMar>
        <w:tblW w:w="4656" w:type="dxa"/>
        <w:tblLook w:val="000600" w:firstRow="0" w:lastRow="0" w:firstColumn="0" w:lastColumn="0" w:noHBand="1" w:noVBand="1"/>
        <w:tblLayout w:type="fixed"/>
      </w:tblPr>
      <w:tblGrid>
        <w:gridCol w:w="2357"/>
        <w:gridCol w:w="2299"/>
      </w:tblGrid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소속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인문대학 체육학과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학번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22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0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>034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5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>3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이름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남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형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>철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제출일자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>2020.</w:t>
            </w:r>
            <w:r>
              <w:rPr>
                <w:color w:val="000000"/>
                <w:rFonts w:ascii="함초롬바탕" w:eastAsia="함초롬바탕" w:hAnsi="함초롬바탕" w:cs="함초롬바탕" w:hint="eastAsia"/>
              </w:rPr>
              <w:t>9.29</w:t>
            </w: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  </w:t>
            </w:r>
          </w:p>
        </w:tc>
      </w:tr>
      <w:tr>
        <w:trPr/>
        <w:tc>
          <w:tcPr>
            <w:tcW w:type="dxa" w:w="2357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교수 명</w:t>
            </w:r>
          </w:p>
        </w:tc>
        <w:tc>
          <w:tcPr>
            <w:tcW w:type="dxa" w:w="2299"/>
            <w:tcMar>
              <w:top w:w="0" w:type="dxa"/>
              <w:bottom w:w="0" w:type="dxa"/>
            </w:tcMar>
            <w:vAlign w:val="center"/>
            <w:tcBorders>
              <w:bottom w:val="single" w:color="000000" w:sz="2"/>
              <w:left w:val="single" w:color="000000" w:sz="2"/>
              <w:right w:val="single" w:color="000000" w:sz="2"/>
              <w:top w:val="single" w:color="000000" w:sz="2"/>
            </w:tcBorders>
          </w:tcPr>
          <w:p>
            <w:pPr>
              <w:jc w:val="center"/>
              <w:spacing w:lineRule="auto" w:line="227" w:after="0"/>
              <w:rPr>
                <w:color w:val="000000"/>
                <w:rFonts w:ascii="함초롬바탕" w:eastAsia="함초롬바탕" w:hAnsi="함초롬바탕" w:cs="함초롬바탕"/>
              </w:rPr>
            </w:pPr>
            <w:r>
              <w:rPr>
                <w:color w:val="000000"/>
                <w:rFonts w:ascii="함초롬바탕" w:eastAsia="함초롬바탕" w:hAnsi="함초롬바탕" w:cs="함초롬바탕"/>
              </w:rPr>
              <w:t xml:space="preserve">최장근 교수님</w:t>
            </w:r>
          </w:p>
        </w:tc>
      </w:tr>
    </w:tbl>
    <w:p>
      <w:pPr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/>
      </w:pPr>
    </w:p>
    <w:p>
      <w:pPr>
        <w:pStyle w:val="PO5"/>
        <w:rPr>
          <w:lang w:eastAsia="ko-KR"/>
        </w:rPr>
      </w:pPr>
    </w:p>
    <w:p>
      <w:pPr>
        <w:pStyle w:val="PO5"/>
        <w:rPr/>
      </w:pPr>
      <w:r>
        <w:rPr/>
        <w:t xml:space="preserve">이 글은 2차대전 이후 한국의 독도수호사에서 결정적이었던 1953~1954년간 독도에서 벌어진 </w:t>
      </w:r>
      <w:r>
        <w:rPr/>
        <w:t xml:space="preserve">한국과 일본 간의 물리적 대립과 충돌 과정에서 한국 정부가 취했던 적극적이며 현실적이었던 </w:t>
      </w:r>
      <w:r>
        <w:rPr/>
        <w:t xml:space="preserve">독도수호 정책들을 구체적으로 정리하는 것을 목표로 하고 있다. 이후 오늘에 이르기까지 </w:t>
      </w:r>
      <w:r>
        <w:rPr/>
        <w:t xml:space="preserve">독도수호의 중요 분기점이 된 1953~1954년간 한국 정부가 어떤 방식으로, 어떻게 독도를 </w:t>
      </w:r>
      <w:r>
        <w:rPr/>
        <w:t xml:space="preserve">수호했는지를 알아볼 것이다.</w:t>
      </w:r>
    </w:p>
    <w:p>
      <w:pPr>
        <w:rPr/>
      </w:pPr>
    </w:p>
    <w:p>
      <w:pPr>
        <w:pStyle w:val="PO5"/>
        <w:rPr/>
      </w:pPr>
      <w:r>
        <w:rPr/>
        <w:t xml:space="preserve"> </w:t>
      </w:r>
      <w:r>
        <w:rPr>
          <w:b w:val="1"/>
        </w:rPr>
        <w:t>독도?</w:t>
      </w:r>
    </w:p>
    <w:p>
      <w:pPr>
        <w:pStyle w:val="PO5"/>
        <w:rPr/>
      </w:pPr>
      <w:r>
        <w:rPr/>
        <w:t xml:space="preserve">독도는 두 개의 섬으로 이루어져 있다. 동남쪽에 위치한 동도는 유인 등대를 비롯하여 대부분의 </w:t>
      </w:r>
      <w:r>
        <w:rPr/>
        <w:t xml:space="preserve">해양수산 시설이 설치되어 있다. 높이는 98,6m, 둘래 2,8km, 면적73,297m2로 장축은 북북동 </w:t>
      </w:r>
      <w:r>
        <w:rPr/>
        <w:t xml:space="preserve">방향으로 450m에 걸쳐 경사가 60도로 뻗어 있고, 중앙부는 원형 상태로 해수면까지 꺼진 수직 </w:t>
      </w:r>
      <w:r>
        <w:rPr/>
        <w:t xml:space="preserve">홀이 특징이다. 서북쪽에 위치한 서도는 높이 168,5m, 듈래 2,6km, 면적 88,639m</w:t>
      </w:r>
      <w:r>
        <w:rPr>
          <w:vertAlign w:val="superscript"/>
        </w:rPr>
        <w:t>2</w:t>
      </w:r>
      <w:r>
        <w:rPr/>
        <w:t xml:space="preserve">, 장축은 남북 </w:t>
      </w:r>
      <w:r>
        <w:rPr/>
        <w:t xml:space="preserve">방향으로 약 450m, 동서 방향으로 약 300m 가량 뻗어 있다. 서도의 정상부는 험준한 원추형을 </w:t>
      </w:r>
      <w:r>
        <w:rPr/>
        <w:t xml:space="preserve">이루고 있고, 주요 시설물로 주민 숙소가 있다.</w:t>
      </w:r>
    </w:p>
    <w:p>
      <w:pPr>
        <w:pStyle w:val="PO5"/>
        <w:rPr/>
      </w:pPr>
      <w:r>
        <w:rPr/>
        <w:t xml:space="preserve"> 대한민국 사람들이라면 독도가 어디에 위치해 있는지, 일본과 어떤 분쟁을 벌이고 있는지 </w:t>
      </w:r>
      <w:r>
        <w:rPr/>
        <w:t xml:space="preserve">모르는 사람이 없을 정도로 유명한 섬이다. 물론 우리에게 소중한 영토이며 자산이다. 독도는 </w:t>
      </w:r>
      <w:r>
        <w:rPr/>
        <w:t xml:space="preserve">울릉도 동남쪽 87,4km 떨어진 곳에 위치하며, 일본의 오키시마로부터는 160km의 거리에 있다. </w:t>
      </w:r>
      <w:r>
        <w:rPr/>
        <w:t xml:space="preserve">행정구역 상으로는 경상북도 울릉군 울릉읍 독도리 산 1-37번지로 되어 있다. 또한 우리나라 </w:t>
      </w:r>
      <w:r>
        <w:rPr/>
        <w:t xml:space="preserve">천연기념물 336호로 지정되었다.</w:t>
      </w:r>
    </w:p>
    <w:p>
      <w:pPr>
        <w:pStyle w:val="PO5"/>
        <w:rPr/>
      </w:pPr>
      <w:r>
        <w:rPr/>
        <w:t xml:space="preserve"> 독도는 경제적인 측면과 지정학적인 면에서도 가치가 매우 높다. 독도 주변의 바다는 명태, </w:t>
      </w:r>
      <w:r>
        <w:rPr/>
        <w:t xml:space="preserve">오징어, 상어, 연어 등 다양한 물고기들이 많이 잡힌다. 바닷속에도 다시마, 소라, 전복 등 </w:t>
      </w:r>
      <w:r>
        <w:rPr/>
        <w:t xml:space="preserve">해조류가 다양하게 서식하며 상당량의 지하자원이 묻혀 있는 곳이다.</w:t>
      </w:r>
    </w:p>
    <w:p>
      <w:pPr>
        <w:rPr/>
      </w:pPr>
    </w:p>
    <w:p>
      <w:pPr>
        <w:pStyle w:val="PO5"/>
        <w:ind w:firstLine="200"/>
        <w:rPr>
          <w:b w:val="1"/>
        </w:rPr>
      </w:pPr>
      <w:r>
        <w:rPr>
          <w:b w:val="1"/>
        </w:rPr>
        <w:t xml:space="preserve">1)1953년 한국의 독도수호 대책과 조사활동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(1) 정부의 대책 준비</w:t>
      </w:r>
    </w:p>
    <w:p>
      <w:pPr>
        <w:pStyle w:val="PO5"/>
        <w:rPr/>
      </w:pPr>
      <w:r>
        <w:rPr/>
        <w:t xml:space="preserve"> 외무부는 1953년 7월 8일 외무부, 국방부, 법제처, 내무부 국장급으로 구성된 ‘독도 문제에 </w:t>
      </w:r>
      <w:r>
        <w:rPr/>
        <w:t xml:space="preserve">관한 관계관 연석회의’를 소집해 대책을 논의했다. 이 자리에는 외교부 정무국장 최문경, </w:t>
      </w:r>
      <w:r>
        <w:rPr/>
        <w:t xml:space="preserve">제1과장 최운상, 제1보 문철순, 국방부 해군 법무관 최병해 중령, 해군 법제위원회 위원 박관순, </w:t>
      </w:r>
      <w:r>
        <w:rPr/>
        <w:t xml:space="preserve">김주천, 법제처 제1국장 박일경, 내무부 치안국 부산 분실장 등이 참석했다. 이 회의 결과 4가지 </w:t>
      </w:r>
      <w:r>
        <w:rPr/>
        <w:t xml:space="preserve">결의 사항이 의결되었는데 첫째 등대 설치(외무부가 교통부와 교섭), 둘째 해군 함정 파견(일본 </w:t>
      </w:r>
      <w:r>
        <w:rPr/>
        <w:t xml:space="preserve">관헌의 표식 설치 여부 확인), 셋째 해군 수로부의 측량표 설치, 넷째 역사적, 지리학적 </w:t>
      </w:r>
      <w:r>
        <w:rPr/>
        <w:t xml:space="preserve">조사(외무부) 등이었다. 이 회의 결과는 이후 한국 정부가 독도를 수호하기 위해 추진한 구체적 </w:t>
      </w:r>
      <w:r>
        <w:rPr/>
        <w:t xml:space="preserve">정책의 핵심이었으며, 가장 중요한 대책이 되었다.</w:t>
      </w:r>
    </w:p>
    <w:p>
      <w:pPr>
        <w:pStyle w:val="PO5"/>
        <w:rPr/>
      </w:pPr>
      <w:r>
        <w:rPr/>
        <w:t xml:space="preserve"> 지방정부 차원에서는 7월 10일 경상북도 의회가 대통령에게 독도수호를 위한 적극적 조치를 </w:t>
      </w:r>
      <w:r>
        <w:rPr/>
        <w:t xml:space="preserve">건의했다. 일본의 독도 불법점거, 일본령 표주 설치, 한국 어민들에 대한 퇴거 위협의 결과 한국 </w:t>
      </w:r>
      <w:r>
        <w:rPr/>
        <w:t xml:space="preserve">국회, 한국 정부는 사태의 심각성을 공식적으로 확인하게 되었으며, 이에 따라 강력한 대응을 </w:t>
      </w:r>
      <w:r>
        <w:rPr/>
        <w:t xml:space="preserve">준비하기 시작했다. 국회, 중앙정부, 지방정부까지 모두 한결같은 목소리로 적극적인 독도수호 </w:t>
      </w:r>
      <w:r>
        <w:rPr/>
        <w:t xml:space="preserve">정책을 요구했으며, 이에 따라 구체적인 독도 수호 정책들이 추진되기 시작했다.</w:t>
      </w:r>
    </w:p>
    <w:p>
      <w:pPr>
        <w:pStyle w:val="PO5"/>
        <w:rPr/>
      </w:pPr>
      <w:r>
        <w:rPr/>
        <w:t xml:space="preserve"> 첫째 내무부는 일본령 표목을 제거하였다. 내무부 장관은 7월 7일 기자회견을 통해 경북 </w:t>
      </w:r>
      <w:r>
        <w:rPr/>
        <w:t xml:space="preserve">경찰대를 독도에 파견하여 일본이 설치한 2개의 표목과 2개의 게시판을 철거했다고 발표했다. </w:t>
      </w:r>
      <w:r>
        <w:rPr/>
        <w:t xml:space="preserve">철거한 일본령 표목, 게시판은 울릉도에서 경상북도 경찰국으로 이송해 보관했다.</w:t>
      </w:r>
    </w:p>
    <w:p>
      <w:pPr>
        <w:pStyle w:val="PO5"/>
        <w:rPr/>
      </w:pPr>
      <w:r>
        <w:rPr/>
        <w:t xml:space="preserve"> 둘째 국방부는 7월 8일 일본인의 독도 상륙 및 일본령 표목 건립 사건과 관련해 현지조사를 </w:t>
      </w:r>
      <w:r>
        <w:rPr/>
        <w:t xml:space="preserve">행하기 위해 해군 군함 1척을 독도에 파견했다. 이는 7월 7일 외무부가 국방부에 일본 정부가 </w:t>
      </w:r>
      <w:r>
        <w:rPr/>
        <w:t xml:space="preserve">독도에 일본령 표지를 세웠는지 확인하기 위해 해군 함정을 파견해 달라고 요청한데 따른 </w:t>
      </w:r>
      <w:r>
        <w:rPr/>
        <w:t xml:space="preserve">것이었다. 함정의 배수량 및 탑승인원은 알려지지 않았지만, 해군 함정의 독도 파견은 외신을 </w:t>
      </w:r>
      <w:r>
        <w:rPr/>
        <w:t xml:space="preserve">통해 보도되면서 한국 정부가 적극적이고 단호한 대응을 시작했음을 보여주기에 충분했다. </w:t>
      </w:r>
      <w:r>
        <w:rPr/>
        <w:t xml:space="preserve">국방부가 독도에 파견한 군함은 약 1주일간 초계활동을 벌였다.</w:t>
      </w:r>
    </w:p>
    <w:p>
      <w:pPr>
        <w:pStyle w:val="PO5"/>
        <w:rPr/>
      </w:pPr>
      <w:r>
        <w:rPr/>
        <w:t xml:space="preserve"> 셋째 외무부, 교통부, 내무부, 국방부 등은 독도에 등대 설치 및 측량표 설치를 추진하기 </w:t>
      </w:r>
      <w:r>
        <w:rPr/>
        <w:t xml:space="preserve">시작했다. 독도에 영구시설물을 설치하는 이 정책은 1953년 7월 이래 한국 정부가 추진한 가장 </w:t>
      </w:r>
      <w:r>
        <w:rPr/>
        <w:t xml:space="preserve">중요한 독도 수호 정책 중의 하나였다. 7월 9일 외무부 장관은 교통부 장관에게 독도에 등대 </w:t>
      </w:r>
      <w:r>
        <w:rPr/>
        <w:t xml:space="preserve">설치를 요청하는 동시에 국방부장관에게는 해군수로부를 통한 측량표 설치를 요청했다. 이는 </w:t>
      </w:r>
      <w:r>
        <w:rPr/>
        <w:t xml:space="preserve">1953년 말부터 본격적으로 추진되기 시작했다.</w:t>
      </w:r>
    </w:p>
    <w:p>
      <w:pPr>
        <w:pStyle w:val="PO5"/>
        <w:rPr/>
      </w:pPr>
      <w:r>
        <w:rPr/>
        <w:t xml:space="preserve">넷째 한국산악회의 독도조사가 1952년에 이어 1953년에도 실시되기에 이르렀다. 한국산악회는 </w:t>
      </w:r>
      <w:r>
        <w:rPr/>
        <w:t xml:space="preserve">정부의 전폭적 후원 아래 1953년 10월 13일부터 16일까지 독도조사를 실시했는데, 일본령 </w:t>
      </w:r>
      <w:r>
        <w:rPr/>
        <w:t xml:space="preserve">표주를 제거하고 한국령 표석을 세웠으며, 측량, 조사 작업을 벌였다.</w:t>
      </w:r>
    </w:p>
    <w:p>
      <w:pPr>
        <w:pStyle w:val="PO5"/>
        <w:rPr/>
      </w:pPr>
      <w:r>
        <w:rPr/>
        <w:t xml:space="preserve"> 다섯째 1953년 7월 독도수호에 대한 한국 정부의 관심이 제고되는 과정에서 최초로 독도 </w:t>
      </w:r>
      <w:r>
        <w:rPr/>
        <w:t xml:space="preserve">수호를 위한 경찰 파견이 이루어졌다. 울릉도 경찰서 소속 경찰들이 파견되었다.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(2) 울릉도 경찰서 순리반의 독도 수호활동</w:t>
      </w:r>
    </w:p>
    <w:p>
      <w:pPr>
        <w:pStyle w:val="PO5"/>
        <w:rPr/>
      </w:pPr>
      <w:r>
        <w:rPr/>
        <w:t xml:space="preserve"> 한국 측 기록에 따르면 경위, 경사, 순경 3명으로 구성되고 경기관총 2정을 보유한 정도였다. </w:t>
      </w:r>
      <w:r>
        <w:rPr/>
        <w:t xml:space="preserve">독자적인 순찰선이 없어서 독도에서 조업하는 울릉도 어민의 작은 동력선을 빌려 타고 </w:t>
      </w:r>
      <w:r>
        <w:rPr/>
        <w:t xml:space="preserve">울릉도에서 독도로 건너간 것이었다. 배성희 소유의 이 목조 동력선은 5톤 정도의 규모였다. </w:t>
      </w:r>
      <w:r>
        <w:rPr/>
        <w:t xml:space="preserve">이에 반해 돗토리현 해상보안부 소속인 일본 순시선 해구라호는 450톤의 철선이었고, 약 30여 </w:t>
      </w:r>
      <w:r>
        <w:rPr/>
        <w:t xml:space="preserve">명의 해상보안부 관리들이 탑승하고 있었다. 순시선의 규모와 인적 규모에서 한국은 일본과 </w:t>
      </w:r>
      <w:r>
        <w:rPr/>
        <w:t xml:space="preserve">상대할 수 없을 정도의 소규모였다. 이것은 한국의 약점이었다.</w:t>
      </w:r>
    </w:p>
    <w:p>
      <w:pPr>
        <w:pStyle w:val="PO5"/>
        <w:rPr/>
      </w:pPr>
      <w:r>
        <w:rPr/>
        <w:t xml:space="preserve"> 한편 한국 경찰들은 독도가 한국령이며 한국 어민들이 조업하는 한국어장이므로 반드시 </w:t>
      </w:r>
      <w:r>
        <w:rPr/>
        <w:t xml:space="preserve">수호하겠다는 의지와 확신이 분명했다. 여기에는 의지뿐만 아니라 물리력을 동원해서라도 독도를 </w:t>
      </w:r>
      <w:r>
        <w:rPr/>
        <w:t xml:space="preserve">수호하겠다는 결심과 강경대응책이 포함되어 있었다. 즉 한국은 강경 대응을 해서라도 독도를 </w:t>
      </w:r>
      <w:r>
        <w:rPr/>
        <w:t xml:space="preserve">지키겠다는 의지가 분명했고, 이를 실행에 옮겼다. 한국의 강점이었다. 반면 일본 순시선과 </w:t>
      </w:r>
      <w:r>
        <w:rPr/>
        <w:t xml:space="preserve">관리들은 독도가 일본령이라는 확신이 불분명했으며, 평화헌법에 의해 교전권이 제한된 </w:t>
      </w:r>
      <w:r>
        <w:rPr/>
        <w:t xml:space="preserve">상태였으므로 한국의 강경 대응에는 회피 이외의 선택지가 없었다. 일본의 분명한 약점이었다. </w:t>
      </w:r>
      <w:r>
        <w:rPr/>
        <w:t xml:space="preserve">때문에 인력 장비의 규모에서 현격한 열세에 있었으나 독도 수호 의지가 분명했던 울릉경찰서 </w:t>
      </w:r>
      <w:r>
        <w:rPr/>
        <w:t xml:space="preserve">경찰들은 교전을 불사하겠다는 태도를 표명했고, 이를 통해 일본의 약점을 타격할 수 있었다. 즉 </w:t>
      </w:r>
      <w:r>
        <w:rPr/>
        <w:t xml:space="preserve">1953년 울릉경찰서의 독도 수호는 독도를 수호하겠다는 강한 의지와 확신에 기초한 모험적 </w:t>
      </w:r>
      <w:r>
        <w:rPr/>
        <w:t xml:space="preserve">행동의 결과였다. 그리고 이러한 대처방식이 1954년까지 한국 측이 장비, 인력의 열세에도 </w:t>
      </w:r>
      <w:r>
        <w:rPr/>
        <w:t xml:space="preserve">불구하고 독도를 지킬 수 있었던 원동력이 되었다.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(3) 한국산악회의 독도 조사와 영토표석 설치</w:t>
      </w:r>
    </w:p>
    <w:p>
      <w:pPr>
        <w:pStyle w:val="PO5"/>
        <w:rPr/>
      </w:pPr>
      <w:r>
        <w:rPr/>
        <w:t xml:space="preserve"> 일본의 독도 침범으로 인한 긴장, 갈등이 고조되는 가운데 10월 13-16일 한국산악회의 독도 </w:t>
      </w:r>
      <w:r>
        <w:rPr/>
        <w:t xml:space="preserve">조사가 이루어졌다. 한국산악회의 「울릉도 독도 학술 조사단 파견 계획서」에 따르면 조사의 </w:t>
      </w:r>
      <w:r>
        <w:rPr/>
        <w:t xml:space="preserve">제1목적은 독도와 인근 수역에 대한 조사였다. 조사 활동은 크게 3가지로 구성되었다. </w:t>
      </w:r>
    </w:p>
    <w:p>
      <w:pPr>
        <w:pStyle w:val="PO5"/>
        <w:ind w:firstLine="200"/>
        <w:rPr/>
      </w:pPr>
      <w:r>
        <w:rPr/>
        <w:t xml:space="preserve">첫째 조사대는 일본이 세운 ‘根縣 隱地郡 五箇村 竹島’라고 표시된 표목을 뽑아냈다. 동도와 </w:t>
      </w:r>
      <w:r>
        <w:rPr/>
        <w:t xml:space="preserve">서도에 각각 1개씩 있던 표목에 태극기를 걸어 사진 촬영을 한 후 뽑아내 해군 경비정에 실었다. </w:t>
      </w:r>
      <w:r>
        <w:rPr/>
        <w:t xml:space="preserve">철거한 일본령 표목 중 1개는 울릉경찰서에 보관하고 다른 1개는 해군 405호에 양도했다.</w:t>
      </w:r>
    </w:p>
    <w:p>
      <w:pPr>
        <w:pStyle w:val="PO5"/>
        <w:rPr/>
      </w:pPr>
      <w:r>
        <w:rPr/>
        <w:t xml:space="preserve"> 둘째 조사대는 1952년 설치하려다 실패했던 표석을 10월 15일 설치했다. 표석은 경상북도가 </w:t>
      </w:r>
      <w:r>
        <w:rPr/>
        <w:t xml:space="preserve">세운 독도 어민조난자위령비에서 조금 떨어진 장소에 세워졌다. 이 표석은 독도조사대의 철수 </w:t>
      </w:r>
      <w:r>
        <w:rPr/>
        <w:t xml:space="preserve">직후 일본 정부에 의해 철거되었다.</w:t>
      </w:r>
    </w:p>
    <w:p>
      <w:pPr>
        <w:pStyle w:val="PO5"/>
        <w:rPr/>
      </w:pPr>
      <w:r>
        <w:rPr/>
        <w:t xml:space="preserve"> 셋째 가장 중요한 작업으로 독도에 대한 측량작업과 조사 활동을 벌였다. 측량을 제외한 </w:t>
      </w:r>
      <w:r>
        <w:rPr/>
        <w:t xml:space="preserve">학술조사 활동은 간단하게 종결되었다.</w:t>
      </w:r>
    </w:p>
    <w:p>
      <w:pPr>
        <w:rPr/>
      </w:pPr>
    </w:p>
    <w:p>
      <w:pPr>
        <w:pStyle w:val="PO5"/>
        <w:rPr>
          <w:b w:val="1"/>
        </w:rPr>
      </w:pPr>
      <w:r>
        <w:rPr/>
        <w:t xml:space="preserve"> </w:t>
      </w:r>
      <w:r>
        <w:rPr>
          <w:b w:val="1"/>
        </w:rPr>
        <w:t xml:space="preserve">2) 1954년 한국정부의 순차적 독도수호정책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(1) 상주 경비병력의 배치, 경비초사의 설립</w:t>
      </w:r>
    </w:p>
    <w:p>
      <w:pPr>
        <w:pStyle w:val="PO5"/>
        <w:rPr/>
      </w:pPr>
      <w:r>
        <w:rPr>
          <w:b w:val="1"/>
        </w:rPr>
        <w:t xml:space="preserve"> </w:t>
      </w:r>
      <w:r>
        <w:rPr/>
        <w:t xml:space="preserve">한국 정부가 독도에 경비대원을 상주시킨 것이 정확히 언제인지는 미상이다. 이미 1953년 8월 </w:t>
      </w:r>
      <w:r>
        <w:rPr/>
        <w:t xml:space="preserve">울릉군 남면 도동에 거주하는 배성희는 일본의 계속된 독도 침범으로 어민들의 어로작업에 </w:t>
      </w:r>
      <w:r>
        <w:rPr/>
        <w:t xml:space="preserve">위협을 가해서 현재는 작업을 일제히 중단하게 되었다며 ‘독도에 대한 특별한 감시대책을 강구’해 </w:t>
      </w:r>
      <w:r>
        <w:rPr/>
        <w:t xml:space="preserve">달라고 요청한 바 있다. 배성희의 청원은 내무부 치안국을 거쳐 외무부로 전달되었고, 외무부는 </w:t>
      </w:r>
      <w:r>
        <w:rPr/>
        <w:t xml:space="preserve">이를 국방부에 전달하며 ‘특별한 감시대책’을 요청했다. 최초의 본격적인 경찰, 군대의 독도 경비 </w:t>
      </w:r>
      <w:r>
        <w:rPr/>
        <w:t xml:space="preserve">강화 요구는 울릉도에 거주하며, 독도에서 조업하던 한국 어민들로부터 나왔음을 알 수 있다.</w:t>
      </w:r>
    </w:p>
    <w:p>
      <w:pPr>
        <w:pStyle w:val="PO5"/>
        <w:rPr/>
      </w:pPr>
      <w:r>
        <w:rPr/>
        <w:t xml:space="preserve"> 한편 민간경비대, 민간수비대, 자위대 등으로 불린 민간인 외에 상주 경찰이 파견된 것은 </w:t>
      </w:r>
      <w:r>
        <w:rPr/>
        <w:t xml:space="preserve">언제였는가? 「경찰 10년사」는 1954년 6월 11일 독도에 해양경찰대를 급파했다고 기록하고 </w:t>
      </w:r>
      <w:r>
        <w:rPr/>
        <w:t xml:space="preserve">있는데, 이는 외교부의 기록, 연감류의 기록과 동일하다. 일본의 다무라, 가와카미는 모두 1954년 </w:t>
      </w:r>
      <w:r>
        <w:rPr/>
        <w:t xml:space="preserve">6월 17일 서울발 UP통신을 인용해 “한국연안경비대는 독도를 일본의 침략으로부터 수호하기 </w:t>
      </w:r>
      <w:r>
        <w:rPr/>
        <w:t xml:space="preserve">위해 주둔부대를 동 섬에 급파했다”는 한국 내무부의 발표를 인용하고 있다. 6월 11일 파견된 </w:t>
      </w:r>
      <w:r>
        <w:rPr/>
        <w:t xml:space="preserve">해양경찰대를 언급하고 있음을 알 수 있다.</w:t>
      </w:r>
    </w:p>
    <w:p>
      <w:pPr>
        <w:pStyle w:val="PO5"/>
        <w:rPr/>
      </w:pPr>
      <w:r>
        <w:rPr/>
        <w:t xml:space="preserve"> 그렇지만 이때 파견된 해양경찰이 독도에 상주했는지는 정확치 않다. 앞에서 살펴본 것처럼 6월 </w:t>
      </w:r>
      <w:r>
        <w:rPr/>
        <w:t xml:space="preserve">8일, 7월 7일 해양경찰의 경비선, 경비대원들이 독도에 도착해 순찰을 벌인 것은 사실이지만, </w:t>
      </w:r>
      <w:r>
        <w:rPr/>
        <w:t xml:space="preserve">상주 경비대원의 존재는 7월 28일에 가서야 확인되기 때문이다. </w:t>
      </w:r>
    </w:p>
    <w:p>
      <w:pPr>
        <w:pStyle w:val="PO5"/>
        <w:rPr/>
      </w:pPr>
      <w:r>
        <w:rPr/>
        <w:t xml:space="preserve"> 독도 경비초사는 1954년 8월 1일 한국정부의 독도경비조치 직후에 건립되었으며 온돌방 한 칸, </w:t>
      </w:r>
      <w:r>
        <w:rPr/>
        <w:t xml:space="preserve">청마루 한 칸 등 두 칸으로 이루어졌다. 경비초사의 위치는 일본해군이 러일전쟁기 러시아함대를 </w:t>
      </w:r>
      <w:r>
        <w:rPr/>
        <w:t xml:space="preserve">감시할 목적으로 한국에 설치한 20개의 망루 중 독도에 설치되었던 자리로 알려져 있다. </w:t>
      </w:r>
      <w:r>
        <w:rPr/>
        <w:t xml:space="preserve">「국립경찰 50년사」는 1954년 8월 26일에 독도에 경찰의 경비초소가 설치된 것으로 기록하고 </w:t>
      </w:r>
      <w:r>
        <w:rPr/>
        <w:t xml:space="preserve">있다. 일본의 독도영유 주장과 순시선 침입에 대비해 경사 1명, 순경 4명, 의경 10명을 주둔시켜, </w:t>
      </w:r>
      <w:r>
        <w:rPr/>
        <w:t xml:space="preserve">6회에 걸친 일본순시선의 내침을 격퇴시켰다고 쓰고 있다. 당시 언론들도 1954년 8월 26일자로 </w:t>
      </w:r>
      <w:r>
        <w:rPr/>
        <w:t xml:space="preserve">“국립경찰 당국에서는 일본정부의 영토확장 야욕을 분쇄하기 위하여 독도에 감시초와 독도경비를 </w:t>
      </w:r>
      <w:r>
        <w:rPr/>
        <w:t xml:space="preserve">전담할 선박구입 및 인원 배치 등 만반의 경비책을 완료하였다고 한다”고 보도하였다. 때문에 </w:t>
      </w:r>
      <w:r>
        <w:rPr/>
        <w:t xml:space="preserve">독도 동도에 건설된 경비초사는 1954년 8월에 급격히 건설되기 시작해 8월 26일 완공된 </w:t>
      </w:r>
      <w:r>
        <w:rPr/>
        <w:t xml:space="preserve">것으로 판단된다.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(2) 영토표지, 등대, 무선시설의 설치</w:t>
      </w:r>
    </w:p>
    <w:p>
      <w:pPr>
        <w:pStyle w:val="PO5"/>
        <w:rPr/>
      </w:pPr>
      <w:r>
        <w:rPr/>
        <w:t xml:space="preserve"> ① 영토표지의 설치</w:t>
      </w:r>
    </w:p>
    <w:p>
      <w:pPr>
        <w:pStyle w:val="PO5"/>
        <w:rPr/>
      </w:pPr>
      <w:r>
        <w:rPr/>
        <w:t xml:space="preserve"> 1954년 1월 18일 영토표지를 독도에 설치한 이 표석은 동도 서측 해안 위령비 건립장소 </w:t>
      </w:r>
      <w:r>
        <w:rPr/>
        <w:t xml:space="preserve">부근에 있으며 문구는 한글이 아닌 한자로 “大韓民國 慶尙北道 鬱陵郡 獨島”(”울릉군 독도. </w:t>
      </w:r>
      <w:r>
        <w:rPr/>
        <w:t xml:space="preserve">대한민국 경상 북도”) 라고 표기되어 있다.</w:t>
      </w:r>
    </w:p>
    <w:p>
      <w:pPr>
        <w:pStyle w:val="PO5"/>
        <w:rPr/>
      </w:pPr>
      <w:r>
        <w:rPr/>
        <w:t xml:space="preserve"> ② 향로표식(등대), 무선통신 시설의 설치</w:t>
      </w:r>
    </w:p>
    <w:p>
      <w:pPr>
        <w:pStyle w:val="PO5"/>
        <w:rPr/>
      </w:pPr>
      <w:r>
        <w:rPr/>
        <w:t xml:space="preserve"> 1953년 7월 8일 ‘독도문제에 관한 관계관 회의’에서 독도에 등대를 설치하기로 결정했고, </w:t>
      </w:r>
      <w:r>
        <w:rPr/>
        <w:t xml:space="preserve">외무부가 책임지고 교통부와 교섭하기로 했다. 그런데 교통부는 1953년 8월 27일 외무부 </w:t>
      </w:r>
      <w:r>
        <w:rPr/>
        <w:t xml:space="preserve">장관에게 공문을 보내 사실상 등대 설치가 어렵다고 답변했다. 교통부는 등대 설치에는 막대한 </w:t>
      </w:r>
      <w:r>
        <w:rPr/>
        <w:t xml:space="preserve">예산, 직원배치 문제, 주식, 부식, 음료수, 업무용 물자 보금 등이 필요하며, 간수가 없는 등대의 </w:t>
      </w:r>
      <w:r>
        <w:rPr/>
        <w:t xml:space="preserve">경우에도 월 1회 연료보급을 해야 하니 독도 등대의 시급한 설치가 불가능하다고 답변했다.</w:t>
      </w:r>
    </w:p>
    <w:p>
      <w:pPr>
        <w:pStyle w:val="PO5"/>
        <w:rPr/>
      </w:pPr>
      <w:r>
        <w:rPr/>
        <w:t xml:space="preserve"> 한국정부의 등대설치는 1954년에 가서야 가능했다. 등대 설치작업이 언제부터 시작되었는지는 </w:t>
      </w:r>
      <w:r>
        <w:rPr/>
        <w:t xml:space="preserve">명확치 않다. 교통부는 1954년 8월 10일 독도에 등대를 설치하고 이날 정오 점등하였다. </w:t>
      </w:r>
    </w:p>
    <w:p>
      <w:pPr>
        <w:rPr/>
      </w:pPr>
      <w:r>
        <w:rPr/>
        <w:t xml:space="preserve"> 한국정부는 미국, 영국, 프랑스, 필리핀, 교황청 등 주한 외국공관에 이를 통보했고, 로마교황청은 </w:t>
      </w:r>
      <w:r>
        <w:rPr/>
        <w:t xml:space="preserve">이에 축하인사를 회신했다. 외무장관은 9월 3일 주일공사에게 독도에 항로표식(등대)이 </w:t>
      </w:r>
      <w:r>
        <w:rPr/>
        <w:t xml:space="preserve">설치되었다는 사실을 전하며 일본정부에 전달할 것을 지시했다. 주일대표부는 9월 15일 「독도 </w:t>
      </w:r>
      <w:r>
        <w:rPr/>
        <w:t xml:space="preserve">등대설치에 관한 통고서」를 일본외무성에 전달했고, 일본외무성은 9월 24일 이를 승인할 수 </w:t>
      </w:r>
      <w:r>
        <w:rPr/>
        <w:t xml:space="preserve">없다는 항의서를 보내왔다. 독도등대는 항로표식으로 미국 수로지에 등재되었다.</w:t>
      </w:r>
    </w:p>
    <w:p>
      <w:pPr>
        <w:pStyle w:val="PO5"/>
        <w:rPr/>
      </w:pPr>
      <w:r>
        <w:rPr/>
        <w:t xml:space="preserve"> 한편 「경찰 10년사」에 따르면 독도에는 1954년 8월 10일 무선시설을 착공하기 시작했고, 9월 </w:t>
      </w:r>
      <w:r>
        <w:rPr/>
        <w:t xml:space="preserve">20일 이를 완성했다. 「조선일보」에 따르면 독도-울릉도 간의 무선시설은 1954년 8월 27일 </w:t>
      </w:r>
      <w:r>
        <w:rPr/>
        <w:t xml:space="preserve">3시부터 개통되었다. 10월 2일 독도해역에 침범한 일본 순시선이 목격한 10m 높이의 4m 간격의 </w:t>
      </w:r>
      <w:r>
        <w:rPr/>
        <w:t xml:space="preserve">기둥이 바로 무선통신 시설이었을 것이다. 또한 1955년에는 독도경비대에 배속된 선박에도 </w:t>
      </w:r>
      <w:r>
        <w:rPr/>
        <w:t xml:space="preserve">무선시설 공사를 마쳤다. 이 경비선박에 대한 무선공사는 1955년 9월 29일 설치에 착수하여 </w:t>
      </w:r>
      <w:r>
        <w:rPr/>
        <w:t xml:space="preserve">10월 5일 BC 1919 75W송신기 1대, BC 312 수신기 1대를 시공하였다.</w:t>
      </w:r>
    </w:p>
    <w:p>
      <w:pPr>
        <w:rPr/>
      </w:pPr>
    </w:p>
    <w:p>
      <w:pPr>
        <w:pStyle w:val="PO5"/>
        <w:rPr>
          <w:b w:val="1"/>
        </w:rPr>
      </w:pPr>
      <w:r>
        <w:rPr>
          <w:b w:val="1"/>
        </w:rPr>
        <w:t xml:space="preserve">(3) 국회 독도시찰과 정부의 조사, 선전활동</w:t>
      </w:r>
    </w:p>
    <w:p>
      <w:pPr>
        <w:pStyle w:val="PO5"/>
        <w:rPr/>
      </w:pPr>
      <w:r>
        <w:rPr/>
        <w:t xml:space="preserve"> 독도 시찰을 마친 기상돈 의원은 국회본회의(1954.8.6)에서 ‘독도에 대한 무장병 파견 및 </w:t>
      </w:r>
      <w:r>
        <w:rPr/>
        <w:t xml:space="preserve">방위시설 등의 설비’를 강조했다.</w:t>
      </w:r>
    </w:p>
    <w:p>
      <w:pPr>
        <w:pStyle w:val="PO5"/>
        <w:rPr/>
      </w:pPr>
      <w:r>
        <w:rPr/>
        <w:t xml:space="preserve"> 국립중앙수산시험장은 1954년 11월 한 달 동안 독도에 대한 수산자원 실태를 조사했다. 이는 </w:t>
      </w:r>
      <w:r>
        <w:rPr/>
        <w:t xml:space="preserve">수산분야에서 이루어지니 한국정부 차원의 최초의 독도 실태조사였다.</w:t>
      </w:r>
    </w:p>
    <w:p>
      <w:pPr>
        <w:pStyle w:val="PO5"/>
        <w:rPr/>
      </w:pPr>
      <w:r>
        <w:rPr/>
        <w:t xml:space="preserve"> 한국정부는 독도에 대한 순차적 상주 경비시설을 완료하고 난 뒤인 9월 15일 독도사진을 넣은 </w:t>
      </w:r>
      <w:r>
        <w:rPr/>
        <w:t xml:space="preserve">2원, 5원, 3원 등 세 종류의 우표를 발행했다. 일본정부는 독도가 일본령이라며 독도우표가 </w:t>
      </w:r>
      <w:r>
        <w:rPr/>
        <w:t xml:space="preserve">붙어있는 우편물의 한국반환 등을 주장하며 반발했지만, 만국우편협약에 위배되는 일이었으므로 </w:t>
      </w:r>
      <w:r>
        <w:rPr/>
        <w:t xml:space="preserve">더 이상 항의할 수 없었다.</w:t>
      </w:r>
    </w:p>
    <w:p>
      <w:pPr>
        <w:pStyle w:val="PO5"/>
        <w:rPr/>
      </w:pPr>
      <w:r>
        <w:rPr/>
        <w:t xml:space="preserve"> 나아가 한국정부는 1953년 한국산악회의 독도조사과정에서 이용민 감독이 촬영한 문화영화 </w:t>
      </w:r>
      <w:r>
        <w:rPr/>
        <w:t xml:space="preserve">「독도」를 후원했는데, 총 17만 2백 원을 후원했다. 이 영화는 기록영화로 각종 문헌의 제시, </w:t>
      </w:r>
      <w:r>
        <w:rPr/>
        <w:t xml:space="preserve">동식물 분포계통의 증거, 울릉도와 지리적 연계성, 어업장의 가치 부각, 일본선박 침범, 독도수호 </w:t>
      </w:r>
      <w:r>
        <w:rPr/>
        <w:t xml:space="preserve">해군활동상, 국내여론 등의 내용을 담았다고 알려져 있다. </w:t>
      </w:r>
    </w:p>
    <w:p>
      <w:pPr>
        <w:pStyle w:val="PO5"/>
        <w:rPr/>
      </w:pPr>
      <w:r>
        <w:rPr/>
        <w:t xml:space="preserve"> </w:t>
      </w:r>
    </w:p>
    <w:p>
      <w:pPr>
        <w:pStyle w:val="PO5"/>
        <w:rPr>
          <w:b w:val="1"/>
        </w:rPr>
      </w:pPr>
      <w:r>
        <w:rPr>
          <w:b w:val="1"/>
        </w:rPr>
        <w:t>마무리하며</w:t>
      </w:r>
    </w:p>
    <w:p>
      <w:pPr>
        <w:pStyle w:val="PO5"/>
        <w:rPr/>
      </w:pPr>
      <w:r>
        <w:rPr/>
        <w:t xml:space="preserve"> 2차 대전 이후 한국의 독도수호사에서 1953~1954년은 중요한 의미를 지닌다. 일본은 </w:t>
      </w:r>
      <w:r>
        <w:rPr/>
        <w:t xml:space="preserve">샌프란시스코평화조약이 발효되어 주권을 회복한 이후 실력으로 독도를 점령하려고 시도했으며, </w:t>
      </w:r>
      <w:r>
        <w:rPr/>
        <w:t xml:space="preserve">이를 둘러싸고 한일간에 다양한 방식의 충돌이 벌어졌다. 1951~1952년간은 외교적 성명이 </w:t>
      </w:r>
      <w:r>
        <w:rPr/>
        <w:t xml:space="preserve">오갔으나, 1953년 5월 이후 일본은 독도상륙, 한국령 표지 제거, 일본령 표지 설치, 조업 중인 </w:t>
      </w:r>
      <w:r>
        <w:rPr/>
        <w:t xml:space="preserve">한국어부 협박 등의 물리적 강압을 동원했다. 1952~1953년간 독도에 대한 주일미공군의 </w:t>
      </w:r>
      <w:r>
        <w:rPr/>
        <w:t xml:space="preserve">폭격연습장 지정, 해제 책략이 완성된 뒤에 본격적으로 독도에 침입했던 것이다. 이에 맞서 한국 </w:t>
      </w:r>
      <w:r>
        <w:rPr/>
        <w:t xml:space="preserve">측은 초기부터 울릉도경찰, 해양경찰 등의 공권력이 독도를 수호하기 시작했다. 1953년 아직 </w:t>
      </w:r>
      <w:r>
        <w:rPr/>
        <w:t xml:space="preserve">상주 경비병력을 파견하지 않았던 한국은 울릉도경찰서 독도순라반이 장비, 인력의 열세에도 </w:t>
      </w:r>
      <w:r>
        <w:rPr/>
        <w:t xml:space="preserve">불구하고 총격전을 불사함으로써 독도수호 의지와 결의를 표명했고 1954년 중반 이후 한국은 </w:t>
      </w:r>
      <w:r>
        <w:rPr/>
        <w:t xml:space="preserve">독도에 순차적으로 영구 시설물들을 설치하기 시작함으로써 독도가 한국령임을 대내외적으로 </w:t>
      </w:r>
      <w:r>
        <w:rPr/>
        <w:t xml:space="preserve">분명히 했다. 즉 한국은 등대를 설치한 후 국제수로국에 통보했고, 이는 항로표식으로 미국 </w:t>
      </w:r>
      <w:r>
        <w:rPr/>
        <w:t xml:space="preserve">수로지에 등재되었다. 또한 상당수의 상비 경비병력을 독도에 파견했으며, 이들의 막사 및 </w:t>
      </w:r>
      <w:r>
        <w:rPr/>
        <w:t xml:space="preserve">경비초소를 건설했고, 통신장비를 갖추었다. 독도 상비 경찰들은 일본 순시선에 대한 총격, </w:t>
      </w:r>
      <w:r>
        <w:rPr/>
        <w:t xml:space="preserve">포격을 감행하면서까지 독도를 수호하겠다는 결연한 의지를 표명했다.</w:t>
      </w:r>
    </w:p>
    <w:p>
      <w:pPr>
        <w:rPr>
          <w:rFonts w:hint="eastAsia"/>
        </w:rPr>
      </w:pPr>
      <w:r>
        <w:rPr/>
        <w:t xml:space="preserve"> 1954년 한국정부의 ‘순차적 행동’의 결과 독도가 한국의 영토라는 점이 ‘가상사실’로 인식되기에 </w:t>
      </w:r>
      <w:r>
        <w:rPr/>
        <w:t xml:space="preserve">이르렀으며 이는 일본 정, 관계가 가장 우려하는 바가 되었다. 한국은 독도에 등대, 막사, 통신, </w:t>
      </w:r>
      <w:r>
        <w:rPr/>
        <w:t xml:space="preserve">한국령 표지 등의 시설을 완성하였고, 상비 경비병력을 주둔시켰으며, 나아가 무력충돌을 </w:t>
      </w:r>
      <w:r>
        <w:rPr/>
        <w:t xml:space="preserve">불사하는 결연한 의지를 가지고 있었다. 반면 구 식민지 한국을 상대로 한 일본의 도발은 중단될 </w:t>
      </w:r>
      <w:r>
        <w:rPr/>
        <w:t xml:space="preserve">수밖에 없었다. 1955년 이후 독도에서는 더 이상 일본 측에 의한 독도상륙 시도나 인접수역 </w:t>
      </w:r>
      <w:r>
        <w:rPr/>
        <w:t xml:space="preserve">접근이 이뤄지지 않았다. 그 결과 독도에서의 분쟁은 현격하게 줄어들었고, 관련 기록의 생산도 </w:t>
      </w:r>
      <w:r>
        <w:rPr/>
        <w:t xml:space="preserve">현저히 급감했다. </w:t>
      </w:r>
    </w:p>
    <w:p>
      <w:pPr>
        <w:rPr>
          <w:rFonts w:hint="eastAsia"/>
          <w:lang w:eastAsia="ko-KR"/>
        </w:rPr>
      </w:pPr>
      <w:r>
        <w:rPr>
          <w:rFonts w:hint="eastAsia"/>
        </w:rPr>
        <w:t xml:space="preserve">그 외 독도의 상주인원은 독도의 주민 고 최종덕씨가 1965년 3월에 최초로 거주했으며, 그 뒤로 </w:t>
      </w:r>
      <w:r>
        <w:rPr>
          <w:rFonts w:hint="eastAsia"/>
        </w:rPr>
        <w:t xml:space="preserve">고 김성도씨와 그의 부인이 주민등록상 거주민으로 거주하였다. 이들을 포함하여 2017년 3월 </w:t>
      </w:r>
      <w:r>
        <w:rPr>
          <w:rFonts w:hint="eastAsia"/>
        </w:rPr>
        <w:t xml:space="preserve">기준으로 25명(24세대)이 등록되어 있다. 또 독도를 지키기 위해 아이들에게 독도에 대한 </w:t>
      </w:r>
      <w:r>
        <w:rPr>
          <w:rFonts w:hint="eastAsia"/>
        </w:rPr>
        <w:t xml:space="preserve">정확하고 거짓 없는 교육을 해야 할 것이다. </w:t>
      </w:r>
    </w:p>
    <w:p>
      <w:pPr>
        <w:rPr>
          <w:rFonts w:hint="eastAsia"/>
          <w:lang w:eastAsia="ko-KR"/>
        </w:rPr>
      </w:pPr>
    </w:p>
    <w:p>
      <w:pPr>
        <w:pStyle w:val="PO5"/>
        <w:rPr>
          <w:rStyle w:val="PO5"/>
        </w:rPr>
      </w:pPr>
      <w:r>
        <w:rPr>
          <w:rStyle w:val="PO5"/>
        </w:rPr>
        <w:t>느낀점</w:t>
      </w:r>
    </w:p>
    <w:p>
      <w:pPr>
        <w:pStyle w:val="PO5"/>
        <w:rPr>
          <w:rStyle w:val="PO5"/>
          <w:lang w:eastAsia="ko-KR"/>
        </w:rPr>
      </w:pPr>
      <w:r>
        <w:rPr>
          <w:rStyle w:val="PO5"/>
          <w:lang w:eastAsia="ko-KR"/>
        </w:rPr>
        <w:t xml:space="preserve">이번 독도영토학 수업을 계기로 독도의 수호방안에 대해 알아보는 뜻깊은 시간을 가졌다. 이번 </w:t>
      </w:r>
      <w:r>
        <w:rPr>
          <w:rStyle w:val="PO5"/>
          <w:lang w:eastAsia="ko-KR"/>
        </w:rPr>
        <w:t xml:space="preserve">시간을 통해 우리나라가 얼마나 필사적으로 서로 희생하며 독도를 지켜냈는지 알게되었고, </w:t>
      </w:r>
      <w:r>
        <w:rPr>
          <w:rStyle w:val="PO5"/>
          <w:lang w:eastAsia="ko-KR"/>
        </w:rPr>
        <w:t xml:space="preserve">그러한 많은 분들의 노력이 있었기에 지금의 독도가 있다고 생각한다. 앞으로는 일부의 사람들이 </w:t>
      </w:r>
      <w:r>
        <w:rPr>
          <w:rStyle w:val="PO5"/>
          <w:lang w:eastAsia="ko-KR"/>
        </w:rPr>
        <w:t xml:space="preserve">아닌 대한민국 국민 모두가 독도를 지켜나가기를 바랍니다. 감사합니다.</w:t>
      </w:r>
    </w:p>
    <w:p>
      <w:pPr>
        <w:pStyle w:val="PO5"/>
        <w:rPr>
          <w:lang w:eastAsia="ko-KR"/>
        </w:rPr>
      </w:pPr>
    </w:p>
    <w:p>
      <w:pPr>
        <w:pStyle w:val="PO1"/>
        <w:rPr>
          <w:rStyle w:val="PO1"/>
          <w:lang w:eastAsia="ko-KR"/>
        </w:rPr>
      </w:pPr>
    </w:p>
    <w:p>
      <w:pPr>
        <w:pStyle w:val="PO1"/>
        <w:rPr>
          <w:rStyle w:val="PO1"/>
          <w:lang w:eastAsia="ko-KR"/>
        </w:rPr>
      </w:pPr>
    </w:p>
    <w:p>
      <w:pPr>
        <w:pStyle w:val="PO1"/>
        <w:rPr>
          <w:rStyle w:val="PO1"/>
        </w:rPr>
      </w:pPr>
    </w:p>
    <w:p>
      <w:pPr>
        <w:pStyle w:val="PO1"/>
        <w:rPr>
          <w:rStyle w:val="PO1"/>
          <w:lang w:eastAsia="ko-KR"/>
        </w:rPr>
      </w:pPr>
      <w:r>
        <w:rPr>
          <w:rStyle w:val="PO1"/>
        </w:rPr>
        <w:t>참</w:t>
      </w:r>
      <w:r>
        <w:rPr>
          <w:rStyle w:val="PO1"/>
          <w:lang w:eastAsia="ko-KR"/>
        </w:rPr>
        <w:t xml:space="preserve">고자료 및 문헌</w:t>
      </w:r>
    </w:p>
    <w:p>
      <w:pPr>
        <w:pStyle w:val="PO1"/>
        <w:rPr>
          <w:rStyle w:val="PO1"/>
          <w:lang w:eastAsia="ko-KR"/>
        </w:rPr>
      </w:pPr>
    </w:p>
    <w:p>
      <w:pPr>
        <w:pStyle w:val="PO1"/>
        <w:jc w:val="both"/>
        <w:rPr>
          <w:spacing w:val="0"/>
          <w:i w:val="0"/>
          <w:b w:val="1"/>
          <w:color w:val="505050"/>
          <w:sz w:val="20"/>
          <w:szCs w:val="20"/>
          <w:highlight w:val="none"/>
          <w:rFonts w:ascii="Helvetica" w:eastAsia="Helvetica" w:hAnsi="Helvetica" w:cs="Helvetica"/>
          <w:lang w:eastAsia="ko-KR"/>
        </w:rPr>
      </w:pPr>
      <w:r>
        <w:rPr>
          <w:rStyle w:val="PO1"/>
          <w:lang w:eastAsia="ko-KR"/>
        </w:rPr>
        <w:t>[대구대학교창파도서관]</w:t>
      </w:r>
      <w:r>
        <w:rPr>
          <w:spacing w:val="0"/>
          <w:i w:val="0"/>
          <w:b w:val="0"/>
          <w:color w:val="333333"/>
          <w:sz w:val="20"/>
          <w:szCs w:val="20"/>
          <w:rFonts w:ascii="Helvetica" w:eastAsia="Helvetica" w:hAnsi="Helvetica" w:cs="Helvetica"/>
          <w:lang w:eastAsia="ko-KR"/>
        </w:rPr>
        <w:t>-</w:t>
      </w:r>
      <w:bookmarkStart w:id="1" w:name="citation"/>
      <w:r>
        <w:rPr>
          <w:spacing w:val="0"/>
          <w:i w:val="0"/>
          <w:b w:val="1"/>
          <w:color w:val="505050"/>
          <w:sz w:val="20"/>
          <w:szCs w:val="20"/>
          <w:highlight w:val="none"/>
          <w:rFonts w:ascii="Helvetica" w:eastAsia="Helvetica" w:hAnsi="Helvetica" w:cs="Helvetica"/>
        </w:rPr>
        <w:t>1953~1954년독도에서의한일충돌과한국의독도수호정책</w:t>
      </w:r>
      <w:bookmarkEnd w:id="1"/>
    </w:p>
    <w:p>
      <w:pPr>
        <w:pStyle w:val="PO1"/>
        <w:jc w:val="both"/>
        <w:rPr>
          <w:lang w:eastAsia="ko-KR"/>
        </w:rPr>
      </w:pPr>
      <w:r>
        <w:fldChar w:fldCharType="begin"/>
      </w:r>
      <w:r>
        <w:instrText xml:space="preserve">HYPERLINK "http://eds.a.ebscohost.com.libproxy.daegu.ac.kr/eds/detail/detail?vid=1&amp;sid=daa30144-8cef-4b51-b4da-b49cfe9f61b3%40sessionmgr4007&amp;bdata=Jmxhbmc9a28mc2l0ZT1lZHMtbGl2ZQ%3d%3d#AN=edskci.ARTI.1232682&amp;db=edskci"</w:instrText>
      </w:r>
      <w:r>
        <w:fldChar w:fldCharType="separate"/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p</w:t>
      </w:r>
      <w:r>
        <w:rPr>
          <w:color w:val="0563C1"/>
          <w:u w:val="single" w:color="0563C1"/>
        </w:rPr>
        <w:t>: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p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x</w:t>
      </w:r>
      <w:r>
        <w:rPr>
          <w:color w:val="0563C1"/>
          <w:u w:val="single" w:color="0563C1"/>
        </w:rPr>
        <w:t>y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u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k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?</w:t>
      </w:r>
      <w:r>
        <w:rPr>
          <w:color w:val="0563C1"/>
          <w:u w:val="single" w:color="0563C1"/>
        </w:rPr>
        <w:t>v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9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9</w:t>
      </w:r>
      <w:r>
        <w:rPr>
          <w:color w:val="0563C1"/>
          <w:u w:val="single" w:color="0563C1"/>
        </w:rPr>
        <w:t>f</w:t>
      </w:r>
      <w:r>
        <w:rPr>
          <w:color w:val="0563C1"/>
          <w:u w:val="single" w:color="0563C1"/>
        </w:rPr>
        <w:t>6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%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7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J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x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9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0</w:t>
      </w:r>
      <w:r>
        <w:rPr>
          <w:color w:val="0563C1"/>
          <w:u w:val="single" w:color="0563C1"/>
        </w:rPr>
        <w:t>Z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Z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l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Z</w:t>
      </w:r>
      <w:r>
        <w:rPr>
          <w:color w:val="0563C1"/>
          <w:u w:val="single" w:color="0563C1"/>
        </w:rPr>
        <w:t>Q</w:t>
      </w:r>
      <w:r>
        <w:rPr>
          <w:color w:val="0563C1"/>
          <w:u w:val="single" w:color="0563C1"/>
        </w:rPr>
        <w:t>%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%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#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k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1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6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2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b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k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/>
        <w:fldChar w:fldCharType="end"/>
      </w:r>
    </w:p>
    <w:p>
      <w:pPr>
        <w:pStyle w:val="PO1"/>
        <w:jc w:val="both"/>
        <w:rPr>
          <w:rStyle w:val="PO1"/>
          <w:lang w:eastAsia="ko-KR"/>
        </w:rPr>
      </w:pPr>
    </w:p>
    <w:p>
      <w:pPr>
        <w:pStyle w:val="PO1"/>
        <w:jc w:val="both"/>
        <w:rPr>
          <w:rStyle w:val="PO1"/>
          <w:lang w:eastAsia="ko-KR"/>
        </w:rPr>
      </w:pPr>
      <w:r>
        <w:rPr>
          <w:rStyle w:val="PO1"/>
          <w:lang w:eastAsia="ko-KR"/>
        </w:rPr>
        <w:t xml:space="preserve">[네이버 독도]</w:t>
      </w:r>
    </w:p>
    <w:p>
      <w:pPr>
        <w:pStyle w:val="PO1"/>
        <w:jc w:val="both"/>
        <w:rPr>
          <w:rStyle w:val="PO1"/>
        </w:rPr>
      </w:pPr>
      <w:r>
        <w:fldChar w:fldCharType="begin"/>
      </w:r>
      <w:r>
        <w:instrText xml:space="preserve">HYPERLINK "https://terms.naver.com/entry.nhn?docId=3534465&amp;cid=43737&amp;categoryId=58545"</w:instrText>
      </w:r>
      <w:r>
        <w:fldChar w:fldCharType="separate"/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p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: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s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v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m</w:t>
      </w:r>
      <w:r>
        <w:rPr>
          <w:color w:val="0563C1"/>
          <w:u w:val="single" w:color="0563C1"/>
        </w:rPr>
        <w:t>/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y</w:t>
      </w:r>
      <w:r>
        <w:rPr>
          <w:color w:val="0563C1"/>
          <w:u w:val="single" w:color="0563C1"/>
        </w:rPr>
        <w:t>.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h</w:t>
      </w:r>
      <w:r>
        <w:rPr>
          <w:color w:val="0563C1"/>
          <w:u w:val="single" w:color="0563C1"/>
        </w:rPr>
        <w:t>n</w:t>
      </w:r>
      <w:r>
        <w:rPr>
          <w:color w:val="0563C1"/>
          <w:u w:val="single" w:color="0563C1"/>
        </w:rPr>
        <w:t>?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6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7</w:t>
      </w:r>
      <w:r>
        <w:rPr>
          <w:color w:val="0563C1"/>
          <w:u w:val="single" w:color="0563C1"/>
        </w:rPr>
        <w:t>3</w:t>
      </w:r>
      <w:r>
        <w:rPr>
          <w:color w:val="0563C1"/>
          <w:u w:val="single" w:color="0563C1"/>
        </w:rPr>
        <w:t>7</w:t>
      </w:r>
      <w:r>
        <w:rPr>
          <w:color w:val="0563C1"/>
          <w:u w:val="single" w:color="0563C1"/>
        </w:rPr>
        <w:t>&amp;</w:t>
      </w:r>
      <w:r>
        <w:rPr>
          <w:color w:val="0563C1"/>
          <w:u w:val="single" w:color="0563C1"/>
        </w:rPr>
        <w:t>c</w:t>
      </w:r>
      <w:r>
        <w:rPr>
          <w:color w:val="0563C1"/>
          <w:u w:val="single" w:color="0563C1"/>
        </w:rPr>
        <w:t>a</w:t>
      </w:r>
      <w:r>
        <w:rPr>
          <w:color w:val="0563C1"/>
          <w:u w:val="single" w:color="0563C1"/>
        </w:rPr>
        <w:t>t</w:t>
      </w:r>
      <w:r>
        <w:rPr>
          <w:color w:val="0563C1"/>
          <w:u w:val="single" w:color="0563C1"/>
        </w:rPr>
        <w:t>e</w:t>
      </w:r>
      <w:r>
        <w:rPr>
          <w:color w:val="0563C1"/>
          <w:u w:val="single" w:color="0563C1"/>
        </w:rPr>
        <w:t>g</w:t>
      </w:r>
      <w:r>
        <w:rPr>
          <w:color w:val="0563C1"/>
          <w:u w:val="single" w:color="0563C1"/>
        </w:rPr>
        <w:t>o</w:t>
      </w:r>
      <w:r>
        <w:rPr>
          <w:color w:val="0563C1"/>
          <w:u w:val="single" w:color="0563C1"/>
        </w:rPr>
        <w:t>r</w:t>
      </w:r>
      <w:r>
        <w:rPr>
          <w:color w:val="0563C1"/>
          <w:u w:val="single" w:color="0563C1"/>
        </w:rPr>
        <w:t>y</w:t>
      </w:r>
      <w:r>
        <w:rPr>
          <w:color w:val="0563C1"/>
          <w:u w:val="single" w:color="0563C1"/>
        </w:rPr>
        <w:t>I</w:t>
      </w:r>
      <w:r>
        <w:rPr>
          <w:color w:val="0563C1"/>
          <w:u w:val="single" w:color="0563C1"/>
        </w:rPr>
        <w:t>d</w:t>
      </w:r>
      <w:r>
        <w:rPr>
          <w:color w:val="0563C1"/>
          <w:u w:val="single" w:color="0563C1"/>
        </w:rPr>
        <w:t>=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8</w:t>
      </w:r>
      <w:r>
        <w:rPr>
          <w:color w:val="0563C1"/>
          <w:u w:val="single" w:color="0563C1"/>
        </w:rPr>
        <w:t>5</w:t>
      </w:r>
      <w:r>
        <w:rPr>
          <w:color w:val="0563C1"/>
          <w:u w:val="single" w:color="0563C1"/>
        </w:rPr>
        <w:t>4</w:t>
      </w:r>
      <w:r>
        <w:rPr>
          <w:color w:val="0563C1"/>
          <w:u w:val="single" w:color="0563C1"/>
        </w:rPr>
        <w:t>5</w:t>
      </w:r>
      <w:r>
        <w:rPr/>
        <w:fldChar w:fldCharType="end"/>
      </w:r>
    </w:p>
    <w:sectPr>
      <w15:footnoteColumns w:val="1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Ã«Â°ÂÃ­ÂÂ"/>
    <w:panose1 w:val="00000000000000000000"/>
    <w:charset w:val="8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rFonts w:ascii="Times New Roman" w:hAnsi="Times New Roman" w:cs="Times New Roman" w:eastAsiaTheme="minorEastAsia"/>
        <w:lang w:bidi="ar-SA" w:eastAsia="ko-KR" w:val="en-US"/>
      </w:rPr>
    </w:rPrDefault>
  </w:docDefaults>
  <w:style w:default="1" w:styleId="PO1" w:type="paragraph">
    <w:name w:val="Normal"/>
    <w:qFormat/>
    <w:uiPriority w:val="1"/>
    <w:pPr>
      <w:jc w:val="both"/>
      <w:spacing w:lineRule="auto" w:line="259"/>
      <w:rPr/>
      <w:autoSpaceDE w:val="0"/>
      <w:autoSpaceDN w:val="0"/>
    </w:pPr>
    <w:rPr>
      <w:rFonts w:ascii="맑은 고딕" w:eastAsia="맑은 고딕" w:hAnsi="맑은 고딕" w:cs="맑은 고딕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next w:val="PO1"/>
    <w:qFormat/>
    <w:uiPriority w:val="5"/>
    <w:pPr>
      <w:jc w:val="both"/>
      <w:spacing w:after="0"/>
      <w:rPr/>
    </w:pPr>
    <w:rPr/>
  </w:style>
  <w:style w:styleId="PO6" w:type="paragraph">
    <w:name w:val="Title"/>
    <w:basedOn w:val="PO1"/>
    <w:next w:val="PO1"/>
    <w:qFormat/>
    <w:uiPriority w:val="6"/>
    <w:pPr>
      <w:jc w:val="center"/>
      <w:spacing w:before="240" w:after="120"/>
      <w:rPr/>
      <w:outlineLvl w:val="1"/>
    </w:pPr>
    <w:rPr>
      <w:b w:val="1"/>
      <w:sz w:val="32"/>
      <w:szCs w:val="32"/>
    </w:rPr>
  </w:style>
  <w:style w:styleId="PO7" w:type="paragraph">
    <w:name w:val="heading 1"/>
    <w:basedOn w:val="PO1"/>
    <w:next w:val="PO1"/>
    <w:qFormat/>
    <w:uiPriority w:val="7"/>
    <w:pPr>
      <w:rPr/>
      <w:outlineLvl w:val="0"/>
    </w:pPr>
    <w:rPr>
      <w:sz w:val="28"/>
      <w:szCs w:val="28"/>
    </w:rPr>
  </w:style>
  <w:style w:styleId="PO8" w:type="paragraph">
    <w:name w:val="heading 2"/>
    <w:basedOn w:val="PO1"/>
    <w:next w:val="PO1"/>
    <w:qFormat/>
    <w:uiPriority w:val="8"/>
    <w:pPr>
      <w:rPr/>
      <w:outlineLvl w:val="1"/>
    </w:pPr>
    <w:rPr/>
  </w:style>
  <w:style w:styleId="PO9" w:type="paragraph">
    <w:name w:val="heading 3"/>
    <w:basedOn w:val="PO1"/>
    <w:next w:val="PO1"/>
    <w:qFormat/>
    <w:uiPriority w:val="9"/>
    <w:pPr>
      <w:ind w:left="1400" w:hanging="400" w:leftChars="1000"/>
      <w:rPr/>
      <w:outlineLvl w:val="2"/>
    </w:pPr>
    <w:rPr/>
  </w:style>
  <w:style w:styleId="PO37" w:type="table">
    <w:name w:val="Table Grid"/>
    <w:basedOn w:val="PO3"/>
    <w:uiPriority w:val="37"/>
    <w:pPr>
      <w:spacing w:after="0"/>
      <w:rPr/>
    </w:pPr>
    <w:rPr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38" w:type="table">
    <w:name w:val="Grid Table Light"/>
    <w:basedOn w:val="PO3"/>
    <w:uiPriority w:val="38"/>
    <w:pPr>
      <w:spacing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39" w:type="table">
    <w:name w:val="Plain Table 1"/>
    <w:basedOn w:val="PO3"/>
    <w:uiPriority w:val="39"/>
    <w:pPr>
      <w:spacing w:after="0"/>
      <w:rPr/>
    </w:pPr>
    <w:rPr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BEBEBE" w:themeColor="background1" w:themeShade="BE" w:sz="4"/>
        </w:tcBorders>
      </w:tcPr>
    </w:tblStylePr>
  </w:style>
  <w:style w:customStyle="1" w:styleId="PO40" w:type="table">
    <w:name w:val="Plain Table 2"/>
    <w:basedOn w:val="PO3"/>
    <w:uiPriority w:val="40"/>
    <w:pPr>
      <w:spacing w:after="0"/>
      <w:rPr/>
    </w:pPr>
    <w:rPr/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808080" w:themeColor="text1" w:themeTint="7F" w:sz="4"/>
        </w:tcBorders>
      </w:tcPr>
    </w:tblStylePr>
  </w:style>
  <w:style w:customStyle="1" w:styleId="PO41" w:type="table">
    <w:name w:val="Plain Table 3"/>
    <w:basedOn w:val="PO3"/>
    <w:uiPriority w:val="41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caps w:val="1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caps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caps w:val="1"/>
      </w:rPr>
      <w:tblPr/>
      <w:tcPr>
        <w:tcBorders>
          <w:left w:val="nil"/>
        </w:tcBorders>
      </w:tcPr>
    </w:tblStylePr>
    <w:tblStylePr w:type="lastRow">
      <w:rPr>
        <w:b w:val="1"/>
        <w:caps w:val="1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PO42" w:type="table">
    <w:name w:val="Plain Table 4"/>
    <w:basedOn w:val="PO3"/>
    <w:uiPriority w:val="42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43" w:type="table">
    <w:name w:val="Plain Table 5"/>
    <w:basedOn w:val="PO3"/>
    <w:uiPriority w:val="43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44" w:type="table">
    <w:name w:val="Grid Table 1 Light"/>
    <w:basedOn w:val="PO3"/>
    <w:uiPriority w:val="44"/>
    <w:pPr>
      <w:spacing w:after="0"/>
      <w:rPr/>
    </w:pPr>
    <w:rPr/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666666" w:themeColor="text1" w:themeTint="99" w:sz="2"/>
        </w:tcBorders>
      </w:tcPr>
    </w:tblStylePr>
  </w:style>
  <w:style w:customStyle="1" w:styleId="PO45" w:type="table">
    <w:name w:val="Grid Table 1 Light Accent 1"/>
    <w:basedOn w:val="PO3"/>
    <w:uiPriority w:val="45"/>
    <w:pPr>
      <w:spacing w:after="0"/>
      <w:rPr/>
    </w:pPr>
    <w:rPr/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9DC3E6" w:themeColor="accent1" w:themeTint="99" w:sz="2"/>
        </w:tcBorders>
      </w:tcPr>
    </w:tblStylePr>
  </w:style>
  <w:style w:customStyle="1" w:styleId="PO46" w:type="table">
    <w:name w:val="Grid Table 1 Light Accent 2"/>
    <w:basedOn w:val="PO3"/>
    <w:uiPriority w:val="46"/>
    <w:pPr>
      <w:spacing w:after="0"/>
      <w:rPr/>
    </w:pPr>
    <w:rPr/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2"/>
        </w:tcBorders>
      </w:tcPr>
    </w:tblStylePr>
  </w:style>
  <w:style w:customStyle="1" w:styleId="PO47" w:type="table">
    <w:name w:val="Grid Table 1 Light Accent 3"/>
    <w:basedOn w:val="PO3"/>
    <w:uiPriority w:val="47"/>
    <w:pPr>
      <w:spacing w:after="0"/>
      <w:rPr/>
    </w:pPr>
    <w:rPr/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C9C9C9" w:themeColor="accent3" w:themeTint="99" w:sz="2"/>
        </w:tcBorders>
      </w:tcPr>
    </w:tblStylePr>
  </w:style>
  <w:style w:customStyle="1" w:styleId="PO48" w:type="table">
    <w:name w:val="Grid Table 1 Light Accent 4"/>
    <w:basedOn w:val="PO3"/>
    <w:uiPriority w:val="48"/>
    <w:pPr>
      <w:spacing w:after="0"/>
      <w:rPr/>
    </w:pPr>
    <w:rPr/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D966" w:themeColor="accent4" w:themeTint="99" w:sz="2"/>
        </w:tcBorders>
      </w:tcPr>
    </w:tblStylePr>
  </w:style>
  <w:style w:customStyle="1" w:styleId="PO49" w:type="table">
    <w:name w:val="Grid Table 1 Light Accent 5"/>
    <w:basedOn w:val="PO3"/>
    <w:uiPriority w:val="49"/>
    <w:pPr>
      <w:spacing w:after="0"/>
      <w:rPr/>
    </w:pPr>
    <w:rPr/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8FAADC" w:themeColor="accent5" w:themeTint="99" w:sz="2"/>
        </w:tcBorders>
      </w:tcPr>
    </w:tblStylePr>
  </w:style>
  <w:style w:customStyle="1" w:styleId="PO50" w:type="table">
    <w:name w:val="Grid Table 1 Light Accent 6"/>
    <w:basedOn w:val="PO3"/>
    <w:uiPriority w:val="50"/>
    <w:pPr>
      <w:spacing w:after="0"/>
      <w:rPr/>
    </w:pPr>
    <w:rPr/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9D18E" w:themeColor="accent6" w:themeTint="99" w:sz="2"/>
        </w:tcBorders>
      </w:tcPr>
    </w:tblStylePr>
  </w:style>
  <w:style w:customStyle="1" w:styleId="PO51" w:type="table">
    <w:name w:val="Grid Table 2"/>
    <w:basedOn w:val="PO3"/>
    <w:uiPriority w:val="51"/>
    <w:pPr>
      <w:spacing w:after="0"/>
      <w:rPr/>
    </w:pPr>
    <w:rPr/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customStyle="1" w:styleId="PO52" w:type="table">
    <w:name w:val="Grid Table 2 Accent 1"/>
    <w:basedOn w:val="PO3"/>
    <w:uiPriority w:val="52"/>
    <w:pPr>
      <w:spacing w:after="0"/>
      <w:rPr/>
    </w:pPr>
    <w:rPr/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customStyle="1" w:styleId="PO53" w:type="table">
    <w:name w:val="Grid Table 2 Accent 2"/>
    <w:basedOn w:val="PO3"/>
    <w:uiPriority w:val="53"/>
    <w:pPr>
      <w:spacing w:after="0"/>
      <w:rPr/>
    </w:pPr>
    <w:rPr/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customStyle="1" w:styleId="PO54" w:type="table">
    <w:name w:val="Grid Table 2 Accent 3"/>
    <w:basedOn w:val="PO3"/>
    <w:uiPriority w:val="54"/>
    <w:pPr>
      <w:spacing w:after="0"/>
      <w:rPr/>
    </w:pPr>
    <w:rPr/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customStyle="1" w:styleId="PO55" w:type="table">
    <w:name w:val="Grid Table 2 Accent 4"/>
    <w:basedOn w:val="PO3"/>
    <w:uiPriority w:val="55"/>
    <w:pPr>
      <w:spacing w:after="0"/>
      <w:rPr/>
    </w:pPr>
    <w:rPr/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customStyle="1" w:styleId="PO56" w:type="table">
    <w:name w:val="Grid Table 2 Accent 5"/>
    <w:basedOn w:val="PO3"/>
    <w:uiPriority w:val="56"/>
    <w:pPr>
      <w:spacing w:after="0"/>
      <w:rPr/>
    </w:pPr>
    <w:rPr/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customStyle="1" w:styleId="PO57" w:type="table">
    <w:name w:val="Grid Table 2 Accent 6"/>
    <w:basedOn w:val="PO3"/>
    <w:uiPriority w:val="57"/>
    <w:pPr>
      <w:spacing w:after="0"/>
      <w:rPr/>
    </w:pPr>
    <w:rPr/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customStyle="1" w:styleId="PO58" w:type="table">
    <w:name w:val="Grid Table 3"/>
    <w:basedOn w:val="PO3"/>
    <w:uiPriority w:val="58"/>
    <w:pPr>
      <w:spacing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59" w:type="table">
    <w:name w:val="Grid Table 3 Accent 1"/>
    <w:basedOn w:val="PO3"/>
    <w:uiPriority w:val="59"/>
    <w:pPr>
      <w:spacing w:after="0"/>
      <w:rPr/>
    </w:pPr>
    <w:rPr/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60" w:type="table">
    <w:name w:val="Grid Table 3 Accent 2"/>
    <w:basedOn w:val="PO3"/>
    <w:uiPriority w:val="60"/>
    <w:pPr>
      <w:spacing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61" w:type="table">
    <w:name w:val="Grid Table 3 Accent 3"/>
    <w:basedOn w:val="PO3"/>
    <w:uiPriority w:val="61"/>
    <w:pPr>
      <w:spacing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62" w:type="table">
    <w:name w:val="Grid Table 3 Accent 4"/>
    <w:basedOn w:val="PO3"/>
    <w:uiPriority w:val="62"/>
    <w:pPr>
      <w:spacing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63" w:type="table">
    <w:name w:val="Grid Table 3 Accent 5"/>
    <w:basedOn w:val="PO3"/>
    <w:uiPriority w:val="63"/>
    <w:pPr>
      <w:spacing w:after="0"/>
      <w:rPr/>
    </w:pPr>
    <w:rPr/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64" w:type="table">
    <w:name w:val="Grid Table 3 Accent 6"/>
    <w:basedOn w:val="PO3"/>
    <w:uiPriority w:val="64"/>
    <w:pPr>
      <w:spacing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65" w:type="table">
    <w:name w:val="Grid Table 4"/>
    <w:basedOn w:val="PO3"/>
    <w:uiPriority w:val="65"/>
    <w:pPr>
      <w:spacing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000000" w:themeColor="text1" w:sz="4"/>
        </w:tcBorders>
      </w:tcPr>
    </w:tblStylePr>
  </w:style>
  <w:style w:customStyle="1" w:styleId="PO66" w:type="table">
    <w:name w:val="Grid Table 4 Accent 1"/>
    <w:basedOn w:val="PO3"/>
    <w:uiPriority w:val="66"/>
    <w:pPr>
      <w:spacing w:after="0"/>
      <w:rPr/>
    </w:pPr>
    <w:rPr/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5B9BD5" w:themeColor="accent1" w:sz="4"/>
        </w:tcBorders>
      </w:tcPr>
    </w:tblStylePr>
  </w:style>
  <w:style w:customStyle="1" w:styleId="PO67" w:type="table">
    <w:name w:val="Grid Table 4 Accent 2"/>
    <w:basedOn w:val="PO3"/>
    <w:uiPriority w:val="67"/>
    <w:pPr>
      <w:spacing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ED7D31" w:themeColor="accent2" w:sz="4"/>
        </w:tcBorders>
      </w:tcPr>
    </w:tblStylePr>
  </w:style>
  <w:style w:customStyle="1" w:styleId="PO68" w:type="table">
    <w:name w:val="Grid Table 4 Accent 3"/>
    <w:basedOn w:val="PO3"/>
    <w:uiPriority w:val="68"/>
    <w:pPr>
      <w:spacing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5A5A5" w:themeColor="accent3" w:sz="4"/>
        </w:tcBorders>
      </w:tcPr>
    </w:tblStylePr>
  </w:style>
  <w:style w:customStyle="1" w:styleId="PO69" w:type="table">
    <w:name w:val="Grid Table 4 Accent 4"/>
    <w:basedOn w:val="PO3"/>
    <w:uiPriority w:val="69"/>
    <w:pPr>
      <w:spacing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C000" w:themeColor="accent4" w:sz="4"/>
        </w:tcBorders>
      </w:tcPr>
    </w:tblStylePr>
  </w:style>
  <w:style w:customStyle="1" w:styleId="PO70" w:type="table">
    <w:name w:val="Grid Table 4 Accent 5"/>
    <w:basedOn w:val="PO3"/>
    <w:uiPriority w:val="70"/>
    <w:pPr>
      <w:spacing w:after="0"/>
      <w:rPr/>
    </w:pPr>
    <w:rPr/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4472C4" w:themeColor="accent5" w:sz="4"/>
        </w:tcBorders>
      </w:tcPr>
    </w:tblStylePr>
  </w:style>
  <w:style w:customStyle="1" w:styleId="PO71" w:type="table">
    <w:name w:val="Grid Table 4 Accent 6"/>
    <w:basedOn w:val="PO3"/>
    <w:uiPriority w:val="71"/>
    <w:pPr>
      <w:spacing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70AD47" w:themeColor="accent6" w:sz="4"/>
        </w:tcBorders>
      </w:tcPr>
    </w:tblStylePr>
  </w:style>
  <w:style w:customStyle="1" w:styleId="PO72" w:type="table">
    <w:name w:val="Grid Table 5 Dark"/>
    <w:basedOn w:val="PO3"/>
    <w:uiPriority w:val="72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3" w:type="table">
    <w:name w:val="Grid Table 5 Dark Accent 1"/>
    <w:basedOn w:val="PO3"/>
    <w:uiPriority w:val="73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blPr/>
      <w:tcPr>
        <w:shd w:fill="BDD7EE" w:themeFill="accent1" w:themeFillTint="66" w:color="000000" w:val="clear"/>
      </w:tcPr>
    </w:tblStylePr>
    <w:tblStylePr w:type="band1Vert">
      <w:tblPr/>
      <w:tcPr>
        <w:shd w:fill="BDD7EE" w:themeFill="accent1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4" w:type="table">
    <w:name w:val="Grid Table 5 Dark Accent 2"/>
    <w:basedOn w:val="PO3"/>
    <w:uiPriority w:val="74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5" w:type="table">
    <w:name w:val="Grid Table 5 Dark Accent 3"/>
    <w:basedOn w:val="PO3"/>
    <w:uiPriority w:val="75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6" w:type="table">
    <w:name w:val="Grid Table 5 Dark Accent 4"/>
    <w:basedOn w:val="PO3"/>
    <w:uiPriority w:val="76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7" w:type="table">
    <w:name w:val="Grid Table 5 Dark Accent 5"/>
    <w:basedOn w:val="PO3"/>
    <w:uiPriority w:val="77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000000" w:val="clear"/>
    </w:tcPr>
    <w:tblStylePr w:type="band1Horz">
      <w:tblPr/>
      <w:tcPr>
        <w:shd w:fill="B4C7E7" w:themeFill="accent5" w:themeFillTint="66" w:color="000000" w:val="clear"/>
      </w:tcPr>
    </w:tblStylePr>
    <w:tblStylePr w:type="band1Vert">
      <w:tblPr/>
      <w:tcPr>
        <w:shd w:fill="B4C7E7" w:themeFill="accent5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8" w:type="table">
    <w:name w:val="Grid Table 5 Dark Accent 6"/>
    <w:basedOn w:val="PO3"/>
    <w:uiPriority w:val="78"/>
    <w:pPr>
      <w:spacing w:after="0"/>
      <w:rPr/>
    </w:pPr>
    <w:rPr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9" w:type="table">
    <w:name w:val="Grid Table 6 Colorful"/>
    <w:basedOn w:val="PO3"/>
    <w:uiPriority w:val="79"/>
    <w:pPr>
      <w:spacing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80" w:type="table">
    <w:name w:val="Grid Table 6 Colorful Accent 1"/>
    <w:basedOn w:val="PO3"/>
    <w:uiPriority w:val="80"/>
    <w:pPr>
      <w:spacing w:after="0"/>
      <w:rPr/>
    </w:pPr>
    <w:rPr>
      <w:color w:val="2E74B4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81" w:type="table">
    <w:name w:val="Grid Table 6 Colorful Accent 2"/>
    <w:basedOn w:val="PO3"/>
    <w:uiPriority w:val="81"/>
    <w:pPr>
      <w:spacing w:after="0"/>
      <w:rPr/>
    </w:pPr>
    <w:rPr>
      <w:color w:val="C3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82" w:type="table">
    <w:name w:val="Grid Table 6 Colorful Accent 3"/>
    <w:basedOn w:val="PO3"/>
    <w:uiPriority w:val="82"/>
    <w:pPr>
      <w:spacing w:after="0"/>
      <w:rPr/>
    </w:pPr>
    <w:rPr>
      <w:color w:val="7A7A7A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83" w:type="table">
    <w:name w:val="Grid Table 6 Colorful Accent 4"/>
    <w:basedOn w:val="PO3"/>
    <w:uiPriority w:val="83"/>
    <w:pPr>
      <w:spacing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84" w:type="table">
    <w:name w:val="Grid Table 6 Colorful Accent 5"/>
    <w:basedOn w:val="PO3"/>
    <w:uiPriority w:val="84"/>
    <w:pPr>
      <w:spacing w:after="0"/>
      <w:rPr/>
    </w:pPr>
    <w:rPr>
      <w:color w:val="2F5395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85" w:type="table">
    <w:name w:val="Grid Table 6 Colorful Accent 6"/>
    <w:basedOn w:val="PO3"/>
    <w:uiPriority w:val="85"/>
    <w:pPr>
      <w:spacing w:after="0"/>
      <w:rPr/>
    </w:pPr>
    <w:rPr>
      <w:color w:val="538034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86" w:type="table">
    <w:name w:val="Grid Table 7 Colorful"/>
    <w:basedOn w:val="PO3"/>
    <w:uiPriority w:val="86"/>
    <w:pPr>
      <w:spacing w:after="0"/>
      <w:rPr/>
    </w:pPr>
    <w:rPr>
      <w:color w:val="000000" w:themeColor="text1" w:themeShade="BE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87" w:type="table">
    <w:name w:val="Grid Table 7 Colorful Accent 1"/>
    <w:basedOn w:val="PO3"/>
    <w:uiPriority w:val="87"/>
    <w:pPr>
      <w:spacing w:after="0"/>
      <w:rPr/>
    </w:pPr>
    <w:rPr>
      <w:color w:val="2E74B4" w:themeColor="accent1" w:themeShade="BE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88" w:type="table">
    <w:name w:val="Grid Table 7 Colorful Accent 2"/>
    <w:basedOn w:val="PO3"/>
    <w:uiPriority w:val="88"/>
    <w:pPr>
      <w:spacing w:after="0"/>
      <w:rPr/>
    </w:pPr>
    <w:rPr>
      <w:color w:val="C35911" w:themeColor="accent2" w:themeShade="BE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89" w:type="table">
    <w:name w:val="Grid Table 7 Colorful Accent 3"/>
    <w:basedOn w:val="PO3"/>
    <w:uiPriority w:val="89"/>
    <w:pPr>
      <w:spacing w:after="0"/>
      <w:rPr/>
    </w:pPr>
    <w:rPr>
      <w:color w:val="7A7A7A" w:themeColor="accent3" w:themeShade="BE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90" w:type="table">
    <w:name w:val="Grid Table 7 Colorful Accent 4"/>
    <w:basedOn w:val="PO3"/>
    <w:uiPriority w:val="90"/>
    <w:pPr>
      <w:spacing w:after="0"/>
      <w:rPr/>
    </w:pPr>
    <w:rPr>
      <w:color w:val="BE8F00" w:themeColor="accent4" w:themeShade="BE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91" w:type="table">
    <w:name w:val="Grid Table 7 Colorful Accent 5"/>
    <w:basedOn w:val="PO3"/>
    <w:uiPriority w:val="91"/>
    <w:pPr>
      <w:spacing w:after="0"/>
      <w:rPr/>
    </w:pPr>
    <w:rPr>
      <w:color w:val="2F5395" w:themeColor="accent5" w:themeShade="BE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92" w:type="table">
    <w:name w:val="Grid Table 7 Colorful Accent 6"/>
    <w:basedOn w:val="PO3"/>
    <w:uiPriority w:val="92"/>
    <w:pPr>
      <w:spacing w:after="0"/>
      <w:rPr/>
    </w:pPr>
    <w:rPr>
      <w:color w:val="538034" w:themeColor="accent6" w:themeShade="BE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93" w:type="table">
    <w:name w:val="List Table 1 Light"/>
    <w:basedOn w:val="PO3"/>
    <w:uiPriority w:val="93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666666" w:themeColor="text1" w:themeTint="99" w:sz="4"/>
        </w:tcBorders>
      </w:tcPr>
    </w:tblStylePr>
  </w:style>
  <w:style w:customStyle="1" w:styleId="PO94" w:type="table">
    <w:name w:val="List Table 1 Light Accent 1"/>
    <w:basedOn w:val="PO3"/>
    <w:uiPriority w:val="94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9DC3E6" w:themeColor="accent1" w:themeTint="99" w:sz="4"/>
        </w:tcBorders>
      </w:tcPr>
    </w:tblStylePr>
  </w:style>
  <w:style w:customStyle="1" w:styleId="PO95" w:type="table">
    <w:name w:val="List Table 1 Light Accent 2"/>
    <w:basedOn w:val="PO3"/>
    <w:uiPriority w:val="95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F4B183" w:themeColor="accent2" w:themeTint="99" w:sz="4"/>
        </w:tcBorders>
      </w:tcPr>
    </w:tblStylePr>
  </w:style>
  <w:style w:customStyle="1" w:styleId="PO96" w:type="table">
    <w:name w:val="List Table 1 Light Accent 3"/>
    <w:basedOn w:val="PO3"/>
    <w:uiPriority w:val="96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C9C9C9" w:themeColor="accent3" w:themeTint="99" w:sz="4"/>
        </w:tcBorders>
      </w:tcPr>
    </w:tblStylePr>
  </w:style>
  <w:style w:customStyle="1" w:styleId="PO97" w:type="table">
    <w:name w:val="List Table 1 Light Accent 4"/>
    <w:basedOn w:val="PO3"/>
    <w:uiPriority w:val="97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FFD966" w:themeColor="accent4" w:themeTint="99" w:sz="4"/>
        </w:tcBorders>
      </w:tcPr>
    </w:tblStylePr>
  </w:style>
  <w:style w:customStyle="1" w:styleId="PO98" w:type="table">
    <w:name w:val="List Table 1 Light Accent 5"/>
    <w:basedOn w:val="PO3"/>
    <w:uiPriority w:val="98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8FAADC" w:themeColor="accent5" w:themeTint="99" w:sz="4"/>
        </w:tcBorders>
      </w:tcPr>
    </w:tblStylePr>
  </w:style>
  <w:style w:customStyle="1" w:styleId="PO99" w:type="table">
    <w:name w:val="List Table 1 Light Accent 6"/>
    <w:basedOn w:val="PO3"/>
    <w:uiPriority w:val="99"/>
    <w:pPr>
      <w:spacing w:after="0"/>
      <w:rPr/>
    </w:pPr>
    <w:rPr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single" w:color="A9D18E" w:themeColor="accent6" w:themeTint="99" w:sz="4"/>
        </w:tcBorders>
      </w:tcPr>
    </w:tblStylePr>
  </w:style>
  <w:style w:customStyle="1" w:styleId="PO100" w:type="table">
    <w:name w:val="List Table 2"/>
    <w:basedOn w:val="PO3"/>
    <w:uiPriority w:val="100"/>
    <w:pPr>
      <w:spacing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1" w:type="table">
    <w:name w:val="List Table 2 Accent 1"/>
    <w:basedOn w:val="PO3"/>
    <w:uiPriority w:val="101"/>
    <w:pPr>
      <w:spacing w:after="0"/>
      <w:rPr/>
    </w:pPr>
    <w:rPr/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2" w:type="table">
    <w:name w:val="List Table 2 Accent 2"/>
    <w:basedOn w:val="PO3"/>
    <w:uiPriority w:val="102"/>
    <w:pPr>
      <w:spacing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3" w:type="table">
    <w:name w:val="List Table 2 Accent 3"/>
    <w:basedOn w:val="PO3"/>
    <w:uiPriority w:val="103"/>
    <w:pPr>
      <w:spacing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4" w:type="table">
    <w:name w:val="List Table 2 Accent 4"/>
    <w:basedOn w:val="PO3"/>
    <w:uiPriority w:val="104"/>
    <w:pPr>
      <w:spacing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5" w:type="table">
    <w:name w:val="List Table 2 Accent 5"/>
    <w:basedOn w:val="PO3"/>
    <w:uiPriority w:val="105"/>
    <w:pPr>
      <w:spacing w:after="0"/>
      <w:rPr/>
    </w:pPr>
    <w:rPr/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6" w:type="table">
    <w:name w:val="List Table 2 Accent 6"/>
    <w:basedOn w:val="PO3"/>
    <w:uiPriority w:val="106"/>
    <w:pPr>
      <w:spacing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customStyle="1" w:styleId="PO107" w:type="table">
    <w:name w:val="List Table 3"/>
    <w:basedOn w:val="PO3"/>
    <w:uiPriority w:val="107"/>
    <w:pPr>
      <w:spacing w:after="0"/>
      <w:rPr/>
    </w:pPr>
    <w:rPr/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customStyle="1" w:styleId="PO108" w:type="table">
    <w:name w:val="List Table 3 Accent 1"/>
    <w:basedOn w:val="PO3"/>
    <w:uiPriority w:val="108"/>
    <w:pPr>
      <w:spacing w:after="0"/>
      <w:rPr/>
    </w:pPr>
    <w:rPr/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blPr/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1" w:sz="4"/>
        </w:tcBorders>
      </w:tcPr>
    </w:tblStylePr>
    <w:tblStylePr w:type="swCell">
      <w:tblPr/>
      <w:tcPr>
        <w:tcBorders>
          <w:right w:val="nil"/>
          <w:top w:val="double" w:color="5B9BD5" w:themeColor="accent1" w:sz="4"/>
        </w:tcBorders>
      </w:tcPr>
    </w:tblStylePr>
  </w:style>
  <w:style w:customStyle="1" w:styleId="PO109" w:type="table">
    <w:name w:val="List Table 3 Accent 2"/>
    <w:basedOn w:val="PO3"/>
    <w:uiPriority w:val="109"/>
    <w:pPr>
      <w:spacing w:after="0"/>
      <w:rPr/>
    </w:pPr>
    <w:rPr/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customStyle="1" w:styleId="PO110" w:type="table">
    <w:name w:val="List Table 3 Accent 3"/>
    <w:basedOn w:val="PO3"/>
    <w:uiPriority w:val="110"/>
    <w:pPr>
      <w:spacing w:after="0"/>
      <w:rPr/>
    </w:pPr>
    <w:rPr/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customStyle="1" w:styleId="PO111" w:type="table">
    <w:name w:val="List Table 3 Accent 4"/>
    <w:basedOn w:val="PO3"/>
    <w:uiPriority w:val="111"/>
    <w:pPr>
      <w:spacing w:after="0"/>
      <w:rPr/>
    </w:pPr>
    <w:rPr/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customStyle="1" w:styleId="PO112" w:type="table">
    <w:name w:val="List Table 3 Accent 5"/>
    <w:basedOn w:val="PO3"/>
    <w:uiPriority w:val="112"/>
    <w:pPr>
      <w:spacing w:after="0"/>
      <w:rPr/>
    </w:pPr>
    <w:rPr/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blPr/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5" w:sz="4"/>
        </w:tcBorders>
      </w:tcPr>
    </w:tblStylePr>
    <w:tblStylePr w:type="swCell">
      <w:tblPr/>
      <w:tcPr>
        <w:tcBorders>
          <w:right w:val="nil"/>
          <w:top w:val="double" w:color="4472C4" w:themeColor="accent5" w:sz="4"/>
        </w:tcBorders>
      </w:tcPr>
    </w:tblStylePr>
  </w:style>
  <w:style w:customStyle="1" w:styleId="PO113" w:type="table">
    <w:name w:val="List Table 3 Accent 6"/>
    <w:basedOn w:val="PO3"/>
    <w:uiPriority w:val="113"/>
    <w:pPr>
      <w:spacing w:after="0"/>
      <w:rPr/>
    </w:pPr>
    <w:rPr/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</w:tcPr>
    </w:tblStylePr>
    <w:tblStylePr w:type="lastCol">
      <w:rPr>
        <w:b w:val="1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customStyle="1" w:styleId="PO114" w:type="table">
    <w:name w:val="List Table 4"/>
    <w:basedOn w:val="PO3"/>
    <w:uiPriority w:val="114"/>
    <w:pPr>
      <w:spacing w:after="0"/>
      <w:rPr/>
    </w:pPr>
    <w:rPr/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115" w:type="table">
    <w:name w:val="List Table 4 Accent 1"/>
    <w:basedOn w:val="PO3"/>
    <w:uiPriority w:val="115"/>
    <w:pPr>
      <w:spacing w:after="0"/>
      <w:rPr/>
    </w:pPr>
    <w:rPr/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116" w:type="table">
    <w:name w:val="List Table 4 Accent 2"/>
    <w:basedOn w:val="PO3"/>
    <w:uiPriority w:val="116"/>
    <w:pPr>
      <w:spacing w:after="0"/>
      <w:rPr/>
    </w:pPr>
    <w:rPr/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117" w:type="table">
    <w:name w:val="List Table 4 Accent 3"/>
    <w:basedOn w:val="PO3"/>
    <w:uiPriority w:val="117"/>
    <w:pPr>
      <w:spacing w:after="0"/>
      <w:rPr/>
    </w:pPr>
    <w:rPr/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118" w:type="table">
    <w:name w:val="List Table 4 Accent 4"/>
    <w:basedOn w:val="PO3"/>
    <w:uiPriority w:val="118"/>
    <w:pPr>
      <w:spacing w:after="0"/>
      <w:rPr/>
    </w:pPr>
    <w:rPr/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119" w:type="table">
    <w:name w:val="List Table 4 Accent 5"/>
    <w:basedOn w:val="PO3"/>
    <w:uiPriority w:val="119"/>
    <w:pPr>
      <w:spacing w:after="0"/>
      <w:rPr/>
    </w:pPr>
    <w:rPr/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120" w:type="table">
    <w:name w:val="List Table 4 Accent 6"/>
    <w:basedOn w:val="PO3"/>
    <w:uiPriority w:val="120"/>
    <w:pPr>
      <w:spacing w:after="0"/>
      <w:rPr/>
    </w:pPr>
    <w:rPr/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  <w:color w:val="FFFFFF" w:themeColor="background1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1" w:type="table">
    <w:name w:val="List Table 5"/>
    <w:basedOn w:val="PO3"/>
    <w:uiPriority w:val="121"/>
    <w:pPr>
      <w:spacing w:after="0"/>
      <w:rPr/>
    </w:pPr>
    <w:rPr>
      <w:color w:val="FFFFFF" w:themeColor="background1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2" w:type="table">
    <w:name w:val="List Table 5 Accent 1"/>
    <w:basedOn w:val="PO3"/>
    <w:uiPriority w:val="122"/>
    <w:pPr>
      <w:spacing w:after="0"/>
      <w:rPr/>
    </w:pPr>
    <w:rPr>
      <w:color w:val="FFFFFF" w:themeColor="background1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2"/>
    <w:basedOn w:val="PO3"/>
    <w:uiPriority w:val="123"/>
    <w:pPr>
      <w:spacing w:after="0"/>
      <w:rPr/>
    </w:pPr>
    <w:rPr>
      <w:color w:val="FFFFFF" w:themeColor="background1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3"/>
    <w:basedOn w:val="PO3"/>
    <w:uiPriority w:val="124"/>
    <w:pPr>
      <w:spacing w:after="0"/>
      <w:rPr/>
    </w:pPr>
    <w:rPr>
      <w:color w:val="FFFFFF" w:themeColor="background1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4"/>
    <w:basedOn w:val="PO3"/>
    <w:uiPriority w:val="125"/>
    <w:pPr>
      <w:spacing w:after="0"/>
      <w:rPr/>
    </w:pPr>
    <w:rPr>
      <w:color w:val="FFFFFF" w:themeColor="background1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5"/>
    <w:basedOn w:val="PO3"/>
    <w:uiPriority w:val="126"/>
    <w:pPr>
      <w:spacing w:after="0"/>
      <w:rPr/>
    </w:pPr>
    <w:rPr>
      <w:color w:val="FFFFFF" w:themeColor="background1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6"/>
    <w:basedOn w:val="PO3"/>
    <w:uiPriority w:val="127"/>
    <w:pPr>
      <w:spacing w:after="0"/>
      <w:rPr/>
    </w:pPr>
    <w:rPr>
      <w:color w:val="FFFFFF" w:themeColor="background1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8" w:type="table">
    <w:name w:val="List Table 6 Colorful"/>
    <w:basedOn w:val="PO3"/>
    <w:uiPriority w:val="128"/>
    <w:pPr>
      <w:spacing w:after="0"/>
      <w:rPr/>
    </w:pPr>
    <w:rPr>
      <w:color w:val="000000" w:themeColor="text1" w:themeShade="BE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000000" w:themeColor="tex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000000" w:themeColor="text1" w:sz="4"/>
        </w:tcBorders>
      </w:tcPr>
    </w:tblStylePr>
  </w:style>
  <w:style w:customStyle="1" w:styleId="PO129" w:type="table">
    <w:name w:val="List Table 6 Colorful Accent 1"/>
    <w:basedOn w:val="PO3"/>
    <w:uiPriority w:val="129"/>
    <w:pPr>
      <w:spacing w:after="0"/>
      <w:rPr/>
    </w:pPr>
    <w:rPr>
      <w:color w:val="2E74B4" w:themeColor="accent1" w:themeShade="BE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5B9BD5" w:themeColor="accent1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5B9BD5" w:themeColor="accent1" w:sz="4"/>
        </w:tcBorders>
      </w:tcPr>
    </w:tblStylePr>
  </w:style>
  <w:style w:customStyle="1" w:styleId="PO130" w:type="table">
    <w:name w:val="List Table 6 Colorful Accent 2"/>
    <w:basedOn w:val="PO3"/>
    <w:uiPriority w:val="130"/>
    <w:pPr>
      <w:spacing w:after="0"/>
      <w:rPr/>
    </w:pPr>
    <w:rPr>
      <w:color w:val="C35911" w:themeColor="accent2" w:themeShade="BE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ED7D31" w:themeColor="accent2" w:sz="4"/>
        </w:tcBorders>
      </w:tcPr>
    </w:tblStylePr>
  </w:style>
  <w:style w:customStyle="1" w:styleId="PO131" w:type="table">
    <w:name w:val="List Table 6 Colorful Accent 3"/>
    <w:basedOn w:val="PO3"/>
    <w:uiPriority w:val="131"/>
    <w:pPr>
      <w:spacing w:after="0"/>
      <w:rPr/>
    </w:pPr>
    <w:rPr>
      <w:color w:val="7A7A7A" w:themeColor="accent3" w:themeShade="BE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A5A5A5" w:themeColor="accent3" w:sz="4"/>
        </w:tcBorders>
      </w:tcPr>
    </w:tblStylePr>
  </w:style>
  <w:style w:customStyle="1" w:styleId="PO132" w:type="table">
    <w:name w:val="List Table 6 Colorful Accent 4"/>
    <w:basedOn w:val="PO3"/>
    <w:uiPriority w:val="132"/>
    <w:pPr>
      <w:spacing w:after="0"/>
      <w:rPr/>
    </w:pPr>
    <w:rPr>
      <w:color w:val="BE8F00" w:themeColor="accent4" w:themeShade="BE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FFC000" w:themeColor="accent4" w:sz="4"/>
        </w:tcBorders>
      </w:tcPr>
    </w:tblStylePr>
  </w:style>
  <w:style w:customStyle="1" w:styleId="PO133" w:type="table">
    <w:name w:val="List Table 6 Colorful Accent 5"/>
    <w:basedOn w:val="PO3"/>
    <w:uiPriority w:val="133"/>
    <w:pPr>
      <w:spacing w:after="0"/>
      <w:rPr/>
    </w:pPr>
    <w:rPr>
      <w:color w:val="2F5395" w:themeColor="accent5" w:themeShade="BE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4472C4" w:themeColor="accent5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4472C4" w:themeColor="accent5" w:sz="4"/>
        </w:tcBorders>
      </w:tcPr>
    </w:tblStylePr>
  </w:style>
  <w:style w:customStyle="1" w:styleId="PO134" w:type="table">
    <w:name w:val="List Table 6 Colorful Accent 6"/>
    <w:basedOn w:val="PO3"/>
    <w:uiPriority w:val="134"/>
    <w:pPr>
      <w:spacing w:after="0"/>
      <w:rPr/>
    </w:pPr>
    <w:rPr>
      <w:color w:val="538034" w:themeColor="accent6" w:themeShade="BE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</w:rPr>
    </w:tblStylePr>
    <w:tblStylePr w:type="firstRow">
      <w:rPr>
        <w:b w:val="1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 w:val="1"/>
      </w:rPr>
    </w:tblStylePr>
    <w:tblStylePr w:type="lastRow">
      <w:rPr>
        <w:b w:val="1"/>
      </w:rPr>
      <w:tblPr/>
      <w:tcPr>
        <w:tcBorders>
          <w:top w:val="double" w:color="70AD47" w:themeColor="accent6" w:sz="4"/>
        </w:tcBorders>
      </w:tcPr>
    </w:tblStylePr>
  </w:style>
  <w:style w:customStyle="1" w:styleId="PO135" w:type="table">
    <w:name w:val="List Table 7 Colorful"/>
    <w:basedOn w:val="PO3"/>
    <w:uiPriority w:val="135"/>
    <w:pPr>
      <w:spacing w:after="0"/>
      <w:rPr/>
    </w:pPr>
    <w:rPr>
      <w:color w:val="000000" w:themeColor="tex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6" w:type="table">
    <w:name w:val="List Table 7 Colorful Accent 1"/>
    <w:basedOn w:val="PO3"/>
    <w:uiPriority w:val="136"/>
    <w:pPr>
      <w:spacing w:after="0"/>
      <w:rPr/>
    </w:pPr>
    <w:rPr>
      <w:color w:val="2E74B4" w:themeColor="accent1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7" w:type="table">
    <w:name w:val="List Table 7 Colorful Accent 2"/>
    <w:basedOn w:val="PO3"/>
    <w:uiPriority w:val="137"/>
    <w:pPr>
      <w:spacing w:after="0"/>
      <w:rPr/>
    </w:pPr>
    <w:rPr>
      <w:color w:val="C35911" w:themeColor="accent2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8" w:type="table">
    <w:name w:val="List Table 7 Colorful Accent 3"/>
    <w:basedOn w:val="PO3"/>
    <w:uiPriority w:val="138"/>
    <w:pPr>
      <w:spacing w:after="0"/>
      <w:rPr/>
    </w:pPr>
    <w:rPr>
      <w:color w:val="7A7A7A" w:themeColor="accent3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9" w:type="table">
    <w:name w:val="List Table 7 Colorful Accent 4"/>
    <w:basedOn w:val="PO3"/>
    <w:uiPriority w:val="139"/>
    <w:pPr>
      <w:spacing w:after="0"/>
      <w:rPr/>
    </w:pPr>
    <w:rPr>
      <w:color w:val="BE8F00" w:themeColor="accent4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0" w:type="table">
    <w:name w:val="List Table 7 Colorful Accent 5"/>
    <w:basedOn w:val="PO3"/>
    <w:uiPriority w:val="140"/>
    <w:pPr>
      <w:spacing w:after="0"/>
      <w:rPr/>
    </w:pPr>
    <w:rPr>
      <w:color w:val="2F5395" w:themeColor="accent5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1" w:type="table">
    <w:name w:val="List Table 7 Colorful Accent 6"/>
    <w:basedOn w:val="PO3"/>
    <w:uiPriority w:val="141"/>
    <w:pPr>
      <w:spacing w:after="0"/>
      <w:rPr/>
    </w:pPr>
    <w:rPr>
      <w:color w:val="538034" w:themeColor="accent6" w:themeShade="BE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Calendar1"/>
    <w:basedOn w:val="PO3"/>
    <w:uiPriority w:val="142"/>
    <w:pPr>
      <w:spacing w:after="0"/>
      <w:rPr/>
    </w:pPr>
    <w:rPr>
      <w:sz w:val="22"/>
      <w:szCs w:val="22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blPr/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</w:rPr>
    </w:tblStylePr>
    <w:tblStylePr w:type="lastRow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header"/>
    <w:basedOn w:val="PO1"/>
    <w:link w:val="PO152"/>
    <w:uiPriority w:val="151"/>
    <w:semiHidden/>
    <w:unhideWhenUsed/>
    <w:pPr>
      <w:tabs>
        <w:tab w:val="center" w:pos="4513"/>
        <w:tab w:val="right" w:pos="9026"/>
      </w:tabs>
      <w:rPr/>
      <w:snapToGrid w:val="off"/>
    </w:pPr>
    <w:rPr/>
  </w:style>
  <w:style w:customStyle="1" w:styleId="PO152" w:type="character">
    <w:name w:val="머리글 Char"/>
    <w:basedOn w:val="PO2"/>
    <w:link w:val="PO151"/>
    <w:uiPriority w:val="152"/>
    <w:semiHidden/>
    <w:rPr>
      <w:rFonts w:ascii="맑은 고딕" w:eastAsia="맑은 고딕" w:hAnsi="맑은 고딕" w:cs="맑은 고딕"/>
    </w:rPr>
  </w:style>
  <w:style w:styleId="PO153" w:type="paragraph">
    <w:name w:val="footer"/>
    <w:basedOn w:val="PO1"/>
    <w:link w:val="PO154"/>
    <w:uiPriority w:val="153"/>
    <w:semiHidden/>
    <w:unhideWhenUsed/>
    <w:pPr>
      <w:tabs>
        <w:tab w:val="center" w:pos="4513"/>
        <w:tab w:val="right" w:pos="9026"/>
      </w:tabs>
      <w:rPr/>
      <w:snapToGrid w:val="off"/>
    </w:pPr>
    <w:rPr/>
  </w:style>
  <w:style w:customStyle="1" w:styleId="PO154" w:type="character">
    <w:name w:val="바닥글 Char"/>
    <w:basedOn w:val="PO2"/>
    <w:link w:val="PO153"/>
    <w:uiPriority w:val="154"/>
    <w:semiHidden/>
    <w:rPr>
      <w:rFonts w:ascii="맑은 고딕" w:eastAsia="맑은 고딕" w:hAnsi="맑은 고딕" w:cs="맑은 고딕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53</Lines>
  <LinksUpToDate>false</LinksUpToDate>
  <Pages>7</Pages>
  <Paragraphs>16</Paragraphs>
  <Words>1815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gudcjf3966</dc:creator>
  <cp:lastModifiedBy>gudcjf3966</cp:lastModifiedBy>
  <cp:version>9.101.23.39576</cp:version>
  <dcterms:modified xsi:type="dcterms:W3CDTF">2020-09-28T16:49:00Z</dcterms:modified>
</cp:coreProperties>
</file>